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18D" w:rsidRPr="003810EB" w:rsidRDefault="006D318D" w:rsidP="00A969E4">
      <w:pPr>
        <w:spacing w:after="0"/>
        <w:rPr>
          <w:b/>
          <w:sz w:val="28"/>
          <w:szCs w:val="28"/>
          <w:lang w:val="en-GB"/>
        </w:rPr>
      </w:pPr>
    </w:p>
    <w:p w:rsidR="00A969E4" w:rsidRPr="003810EB" w:rsidRDefault="00A969E4" w:rsidP="00A969E4">
      <w:pPr>
        <w:spacing w:after="0"/>
        <w:rPr>
          <w:b/>
          <w:sz w:val="28"/>
          <w:szCs w:val="28"/>
          <w:lang w:val="en-GB"/>
        </w:rPr>
      </w:pPr>
      <w:r w:rsidRPr="003810EB">
        <w:rPr>
          <w:b/>
          <w:sz w:val="28"/>
          <w:szCs w:val="28"/>
          <w:lang w:val="en-GB"/>
        </w:rPr>
        <w:t>DATA POINT MODE</w:t>
      </w:r>
      <w:r w:rsidR="003810EB">
        <w:rPr>
          <w:b/>
          <w:sz w:val="28"/>
          <w:szCs w:val="28"/>
          <w:lang w:val="en-GB"/>
        </w:rPr>
        <w:t>L</w:t>
      </w:r>
      <w:r w:rsidRPr="003810EB">
        <w:rPr>
          <w:b/>
          <w:sz w:val="28"/>
          <w:szCs w:val="28"/>
          <w:lang w:val="en-GB"/>
        </w:rPr>
        <w:t>LING (DPM) METHODOLOGY</w:t>
      </w:r>
    </w:p>
    <w:p w:rsidR="006D318D" w:rsidRPr="003810EB" w:rsidRDefault="006D318D" w:rsidP="00A969E4">
      <w:pPr>
        <w:spacing w:after="0"/>
        <w:ind w:hanging="142"/>
        <w:jc w:val="both"/>
        <w:rPr>
          <w:lang w:val="en-GB"/>
        </w:rPr>
      </w:pPr>
    </w:p>
    <w:p w:rsidR="00D701CB" w:rsidRPr="003810EB" w:rsidRDefault="00D701CB" w:rsidP="00D701CB">
      <w:pPr>
        <w:rPr>
          <w:lang w:val="en-GB"/>
        </w:rPr>
      </w:pPr>
      <w:r w:rsidRPr="003810EB">
        <w:rPr>
          <w:highlight w:val="green"/>
          <w:lang w:val="en-GB"/>
        </w:rPr>
        <w:t>(editor: Victor Morilla)</w:t>
      </w:r>
    </w:p>
    <w:p w:rsidR="00D701CB" w:rsidRPr="003810EB" w:rsidRDefault="00D701CB" w:rsidP="00A969E4">
      <w:pPr>
        <w:spacing w:after="0"/>
        <w:ind w:hanging="142"/>
        <w:jc w:val="both"/>
        <w:rPr>
          <w:lang w:val="en-GB"/>
        </w:rPr>
      </w:pPr>
    </w:p>
    <w:p w:rsidR="00D701CB" w:rsidRPr="003810EB" w:rsidRDefault="00D701CB" w:rsidP="00A969E4">
      <w:pPr>
        <w:spacing w:after="0"/>
        <w:ind w:hanging="142"/>
        <w:jc w:val="both"/>
        <w:rPr>
          <w:lang w:val="en-GB"/>
        </w:rPr>
      </w:pPr>
    </w:p>
    <w:p w:rsidR="00A969E4" w:rsidRPr="003810EB" w:rsidRDefault="00A969E4" w:rsidP="006D318D">
      <w:pPr>
        <w:spacing w:after="0"/>
        <w:jc w:val="both"/>
        <w:rPr>
          <w:b/>
          <w:lang w:val="en-GB"/>
        </w:rPr>
      </w:pPr>
      <w:r w:rsidRPr="003810EB">
        <w:rPr>
          <w:b/>
          <w:lang w:val="en-GB"/>
        </w:rPr>
        <w:t>1 INTRODUCTION</w:t>
      </w:r>
    </w:p>
    <w:p w:rsidR="00AA388E" w:rsidRPr="003810EB" w:rsidRDefault="00AA388E" w:rsidP="00AA388E">
      <w:pPr>
        <w:spacing w:after="0"/>
        <w:jc w:val="both"/>
        <w:rPr>
          <w:bCs/>
          <w:lang w:val="en-GB"/>
        </w:rPr>
      </w:pPr>
      <w:r w:rsidRPr="003810EB">
        <w:rPr>
          <w:bCs/>
          <w:lang w:val="en-GB"/>
        </w:rPr>
        <w:t xml:space="preserve">This document describes a methodology </w:t>
      </w:r>
      <w:r w:rsidR="002B4189" w:rsidRPr="003810EB">
        <w:rPr>
          <w:bCs/>
          <w:lang w:val="en-GB"/>
        </w:rPr>
        <w:t>for the</w:t>
      </w:r>
      <w:r w:rsidRPr="003810EB">
        <w:rPr>
          <w:bCs/>
          <w:lang w:val="en-GB"/>
        </w:rPr>
        <w:t xml:space="preserve"> </w:t>
      </w:r>
      <w:r w:rsidR="002B4189" w:rsidRPr="003810EB">
        <w:rPr>
          <w:bCs/>
          <w:lang w:val="en-GB"/>
        </w:rPr>
        <w:t xml:space="preserve">definition and </w:t>
      </w:r>
      <w:r w:rsidRPr="003810EB">
        <w:rPr>
          <w:bCs/>
          <w:lang w:val="en-GB"/>
        </w:rPr>
        <w:t>identif</w:t>
      </w:r>
      <w:r w:rsidR="002B4189" w:rsidRPr="003810EB">
        <w:rPr>
          <w:bCs/>
          <w:lang w:val="en-GB"/>
        </w:rPr>
        <w:t>ication of</w:t>
      </w:r>
      <w:r w:rsidRPr="003810EB">
        <w:rPr>
          <w:bCs/>
          <w:lang w:val="en-GB"/>
        </w:rPr>
        <w:t xml:space="preserve"> the data exchanged in financial reporting frameworks</w:t>
      </w:r>
      <w:r w:rsidR="002B4189" w:rsidRPr="003810EB">
        <w:rPr>
          <w:bCs/>
          <w:lang w:val="en-GB"/>
        </w:rPr>
        <w:t>, which is</w:t>
      </w:r>
      <w:r w:rsidRPr="003810EB">
        <w:rPr>
          <w:bCs/>
          <w:lang w:val="en-GB"/>
        </w:rPr>
        <w:t xml:space="preserve"> supported by XBRL standards. In this document, the term data point will be used to refer to any datum represented in such reporting frameworks</w:t>
      </w:r>
      <w:r w:rsidRPr="003810EB">
        <w:rPr>
          <w:lang w:val="en-GB"/>
        </w:rPr>
        <w:t>, i.e. concepts for which information is required</w:t>
      </w:r>
      <w:r w:rsidRPr="003810EB">
        <w:rPr>
          <w:bCs/>
          <w:lang w:val="en-GB"/>
        </w:rPr>
        <w:t>.</w:t>
      </w:r>
    </w:p>
    <w:p w:rsidR="003E6E6B" w:rsidRPr="003810EB" w:rsidRDefault="003E6E6B" w:rsidP="00453A79">
      <w:pPr>
        <w:spacing w:after="0"/>
        <w:jc w:val="both"/>
        <w:rPr>
          <w:b/>
          <w:bCs/>
          <w:lang w:val="en-GB"/>
        </w:rPr>
      </w:pPr>
    </w:p>
    <w:p w:rsidR="00453A79" w:rsidRPr="003810EB" w:rsidRDefault="003E6E6B" w:rsidP="001F6D3C">
      <w:pPr>
        <w:pStyle w:val="Ttulo1"/>
        <w:rPr>
          <w:rFonts w:asciiTheme="minorHAnsi" w:hAnsiTheme="minorHAnsi"/>
          <w:sz w:val="22"/>
          <w:szCs w:val="22"/>
          <w:lang w:val="en-GB"/>
        </w:rPr>
      </w:pPr>
      <w:r w:rsidRPr="003810EB">
        <w:rPr>
          <w:rFonts w:asciiTheme="minorHAnsi" w:hAnsiTheme="minorHAnsi"/>
          <w:sz w:val="22"/>
          <w:szCs w:val="22"/>
          <w:lang w:val="en-GB"/>
        </w:rPr>
        <w:t>1.1 Approaches for identifying the financial information</w:t>
      </w:r>
    </w:p>
    <w:p w:rsidR="003E6E6B" w:rsidRPr="003810EB" w:rsidRDefault="003E6E6B" w:rsidP="00453A79">
      <w:pPr>
        <w:spacing w:after="0"/>
        <w:jc w:val="both"/>
        <w:rPr>
          <w:b/>
          <w:bCs/>
          <w:caps/>
          <w:lang w:val="en-GB"/>
        </w:rPr>
      </w:pPr>
    </w:p>
    <w:p w:rsidR="00A00D2D" w:rsidRPr="003810EB" w:rsidRDefault="002B4189" w:rsidP="00453A79">
      <w:pPr>
        <w:spacing w:after="0"/>
        <w:jc w:val="both"/>
        <w:rPr>
          <w:lang w:val="en-GB"/>
        </w:rPr>
      </w:pPr>
      <w:r w:rsidRPr="003810EB">
        <w:rPr>
          <w:bCs/>
          <w:lang w:val="en-GB"/>
        </w:rPr>
        <w:t>A</w:t>
      </w:r>
      <w:r w:rsidR="00A00D2D" w:rsidRPr="003810EB">
        <w:rPr>
          <w:bCs/>
          <w:lang w:val="en-GB"/>
        </w:rPr>
        <w:t xml:space="preserve"> key component</w:t>
      </w:r>
      <w:r w:rsidRPr="003810EB">
        <w:rPr>
          <w:bCs/>
          <w:lang w:val="en-GB"/>
        </w:rPr>
        <w:t xml:space="preserve"> in design of process</w:t>
      </w:r>
      <w:r w:rsidR="00A00D2D" w:rsidRPr="003810EB">
        <w:rPr>
          <w:bCs/>
          <w:lang w:val="en-GB"/>
        </w:rPr>
        <w:t>es</w:t>
      </w:r>
      <w:r w:rsidRPr="003810EB">
        <w:rPr>
          <w:bCs/>
          <w:lang w:val="en-GB"/>
        </w:rPr>
        <w:t xml:space="preserve"> for the exchange of information is the scheme used to identify data.</w:t>
      </w:r>
      <w:r w:rsidR="00A00D2D" w:rsidRPr="003810EB">
        <w:rPr>
          <w:bCs/>
          <w:lang w:val="en-GB"/>
        </w:rPr>
        <w:t xml:space="preserve"> </w:t>
      </w:r>
      <w:r w:rsidRPr="003810EB">
        <w:rPr>
          <w:lang w:val="en-GB"/>
        </w:rPr>
        <w:t xml:space="preserve">Under certain approaches, </w:t>
      </w:r>
      <w:r w:rsidR="00A00D2D" w:rsidRPr="003810EB">
        <w:rPr>
          <w:lang w:val="en-GB"/>
        </w:rPr>
        <w:t xml:space="preserve">each </w:t>
      </w:r>
      <w:r w:rsidR="003E6E6B" w:rsidRPr="003810EB">
        <w:rPr>
          <w:lang w:val="en-GB"/>
        </w:rPr>
        <w:t>dat</w:t>
      </w:r>
      <w:r w:rsidR="00A00D2D" w:rsidRPr="003810EB">
        <w:rPr>
          <w:lang w:val="en-GB"/>
        </w:rPr>
        <w:t>um</w:t>
      </w:r>
      <w:r w:rsidR="003E6E6B" w:rsidRPr="003810EB">
        <w:rPr>
          <w:lang w:val="en-GB"/>
        </w:rPr>
        <w:t xml:space="preserve"> </w:t>
      </w:r>
      <w:r w:rsidR="00A00D2D" w:rsidRPr="003810EB">
        <w:rPr>
          <w:lang w:val="en-GB"/>
        </w:rPr>
        <w:t>is</w:t>
      </w:r>
      <w:r w:rsidRPr="003810EB">
        <w:rPr>
          <w:lang w:val="en-GB"/>
        </w:rPr>
        <w:t xml:space="preserve"> considered </w:t>
      </w:r>
      <w:r w:rsidR="00A00D2D" w:rsidRPr="003810EB">
        <w:rPr>
          <w:lang w:val="en-GB"/>
        </w:rPr>
        <w:t xml:space="preserve">a </w:t>
      </w:r>
      <w:r w:rsidR="003E6E6B" w:rsidRPr="003810EB">
        <w:rPr>
          <w:lang w:val="en-GB"/>
        </w:rPr>
        <w:t>cell in a template</w:t>
      </w:r>
      <w:r w:rsidR="00A00D2D" w:rsidRPr="003810EB">
        <w:rPr>
          <w:lang w:val="en-GB"/>
        </w:rPr>
        <w:t xml:space="preserve"> (a graphical representation of a set of data); the datum has no meaning out of the context of its template. Other approaches consider data independently of its graphical representation; templates can be </w:t>
      </w:r>
      <w:r w:rsidR="003E6E6B" w:rsidRPr="003810EB">
        <w:rPr>
          <w:lang w:val="en-GB"/>
        </w:rPr>
        <w:t>consider</w:t>
      </w:r>
      <w:r w:rsidR="00A00D2D" w:rsidRPr="003810EB">
        <w:rPr>
          <w:lang w:val="en-GB"/>
        </w:rPr>
        <w:t>ed</w:t>
      </w:r>
      <w:r w:rsidR="003E6E6B" w:rsidRPr="003810EB">
        <w:rPr>
          <w:lang w:val="en-GB"/>
        </w:rPr>
        <w:t xml:space="preserve"> set</w:t>
      </w:r>
      <w:r w:rsidR="00A00D2D" w:rsidRPr="003810EB">
        <w:rPr>
          <w:lang w:val="en-GB"/>
        </w:rPr>
        <w:t>s</w:t>
      </w:r>
      <w:r w:rsidR="003E6E6B" w:rsidRPr="003810EB">
        <w:rPr>
          <w:lang w:val="en-GB"/>
        </w:rPr>
        <w:t xml:space="preserve"> of data points</w:t>
      </w:r>
      <w:r w:rsidR="00A00D2D" w:rsidRPr="003810EB">
        <w:rPr>
          <w:lang w:val="en-GB"/>
        </w:rPr>
        <w:t>, partial views of the whole set of data represented</w:t>
      </w:r>
      <w:r w:rsidR="003E6E6B" w:rsidRPr="003810EB">
        <w:rPr>
          <w:lang w:val="en-GB"/>
        </w:rPr>
        <w:t>.</w:t>
      </w:r>
    </w:p>
    <w:p w:rsidR="00A00D2D" w:rsidRPr="003810EB" w:rsidRDefault="00A00D2D" w:rsidP="00453A79">
      <w:pPr>
        <w:spacing w:after="0"/>
        <w:jc w:val="both"/>
        <w:rPr>
          <w:lang w:val="en-GB"/>
        </w:rPr>
      </w:pPr>
    </w:p>
    <w:p w:rsidR="00453A79" w:rsidRPr="003810EB" w:rsidRDefault="00A00D2D" w:rsidP="00453A79">
      <w:pPr>
        <w:spacing w:after="0"/>
        <w:jc w:val="both"/>
        <w:rPr>
          <w:lang w:val="en-GB"/>
        </w:rPr>
      </w:pPr>
      <w:r w:rsidRPr="003810EB">
        <w:rPr>
          <w:lang w:val="en-GB"/>
        </w:rPr>
        <w:t xml:space="preserve">These two different views of the information </w:t>
      </w:r>
      <w:r w:rsidR="005801BC" w:rsidRPr="003810EB">
        <w:rPr>
          <w:lang w:val="en-GB"/>
        </w:rPr>
        <w:t xml:space="preserve">correspond to </w:t>
      </w:r>
      <w:r w:rsidR="00453A79" w:rsidRPr="003810EB">
        <w:rPr>
          <w:bCs/>
          <w:lang w:val="en-GB"/>
        </w:rPr>
        <w:t xml:space="preserve">two different </w:t>
      </w:r>
      <w:r w:rsidR="003E6E6B" w:rsidRPr="003810EB">
        <w:rPr>
          <w:bCs/>
          <w:lang w:val="en-GB"/>
        </w:rPr>
        <w:t xml:space="preserve">set of </w:t>
      </w:r>
      <w:r w:rsidR="00453A79" w:rsidRPr="003810EB">
        <w:rPr>
          <w:bCs/>
          <w:lang w:val="en-GB"/>
        </w:rPr>
        <w:t xml:space="preserve">approaches for identifying </w:t>
      </w:r>
      <w:r w:rsidR="005801BC" w:rsidRPr="003810EB">
        <w:rPr>
          <w:bCs/>
          <w:lang w:val="en-GB"/>
        </w:rPr>
        <w:t>data</w:t>
      </w:r>
      <w:r w:rsidR="00453A79" w:rsidRPr="003810EB">
        <w:rPr>
          <w:bCs/>
          <w:lang w:val="en-GB"/>
        </w:rPr>
        <w:t>:</w:t>
      </w:r>
      <w:r w:rsidR="003E6E6B" w:rsidRPr="003810EB">
        <w:rPr>
          <w:bCs/>
          <w:lang w:val="en-GB"/>
        </w:rPr>
        <w:t xml:space="preserve"> f</w:t>
      </w:r>
      <w:r w:rsidR="000F4C73" w:rsidRPr="003810EB">
        <w:rPr>
          <w:bCs/>
          <w:lang w:val="en-GB"/>
        </w:rPr>
        <w:t>orm centric approach</w:t>
      </w:r>
      <w:r w:rsidR="00913185" w:rsidRPr="003810EB">
        <w:rPr>
          <w:bCs/>
          <w:lang w:val="en-GB"/>
        </w:rPr>
        <w:t>es</w:t>
      </w:r>
      <w:r w:rsidR="000F4C73" w:rsidRPr="003810EB">
        <w:rPr>
          <w:bCs/>
          <w:lang w:val="en-GB"/>
        </w:rPr>
        <w:t xml:space="preserve"> a</w:t>
      </w:r>
      <w:r w:rsidR="00913185" w:rsidRPr="003810EB">
        <w:rPr>
          <w:bCs/>
          <w:lang w:val="en-GB"/>
        </w:rPr>
        <w:t xml:space="preserve">nd </w:t>
      </w:r>
      <w:r w:rsidR="000F4C73" w:rsidRPr="003810EB">
        <w:rPr>
          <w:bCs/>
          <w:lang w:val="en-GB"/>
        </w:rPr>
        <w:t>data centric approach</w:t>
      </w:r>
      <w:r w:rsidR="003E6E6B" w:rsidRPr="003810EB">
        <w:rPr>
          <w:bCs/>
          <w:lang w:val="en-GB"/>
        </w:rPr>
        <w:t>es</w:t>
      </w:r>
      <w:r w:rsidR="000F4C73" w:rsidRPr="003810EB">
        <w:rPr>
          <w:bCs/>
          <w:lang w:val="en-GB"/>
        </w:rPr>
        <w:t>.</w:t>
      </w:r>
    </w:p>
    <w:p w:rsidR="00147290" w:rsidRPr="003810EB" w:rsidRDefault="00147290" w:rsidP="00147290">
      <w:pPr>
        <w:spacing w:after="0"/>
        <w:ind w:left="720"/>
        <w:jc w:val="both"/>
        <w:rPr>
          <w:lang w:val="en-GB"/>
        </w:rPr>
      </w:pPr>
    </w:p>
    <w:p w:rsidR="00453A79" w:rsidRPr="003810EB" w:rsidRDefault="00453A79" w:rsidP="000F4C73">
      <w:pPr>
        <w:pStyle w:val="Prrafodelista"/>
        <w:numPr>
          <w:ilvl w:val="0"/>
          <w:numId w:val="32"/>
        </w:numPr>
        <w:spacing w:after="0"/>
        <w:jc w:val="both"/>
        <w:rPr>
          <w:lang w:val="en-GB"/>
        </w:rPr>
      </w:pPr>
      <w:r w:rsidRPr="003810EB">
        <w:rPr>
          <w:bCs/>
          <w:i/>
          <w:lang w:val="en-GB"/>
        </w:rPr>
        <w:t>Form centric approach</w:t>
      </w:r>
      <w:r w:rsidR="00913185" w:rsidRPr="003810EB">
        <w:rPr>
          <w:bCs/>
          <w:i/>
          <w:lang w:val="en-GB"/>
        </w:rPr>
        <w:t>es</w:t>
      </w:r>
      <w:r w:rsidRPr="003810EB">
        <w:rPr>
          <w:lang w:val="en-GB"/>
        </w:rPr>
        <w:t xml:space="preserve">: </w:t>
      </w:r>
      <w:r w:rsidR="00535D02" w:rsidRPr="003810EB">
        <w:rPr>
          <w:lang w:val="en-GB"/>
        </w:rPr>
        <w:t xml:space="preserve">Under </w:t>
      </w:r>
      <w:r w:rsidR="000F4C73" w:rsidRPr="003810EB">
        <w:rPr>
          <w:lang w:val="en-GB"/>
        </w:rPr>
        <w:t>th</w:t>
      </w:r>
      <w:r w:rsidR="00913185" w:rsidRPr="003810EB">
        <w:rPr>
          <w:lang w:val="en-GB"/>
        </w:rPr>
        <w:t>e</w:t>
      </w:r>
      <w:r w:rsidR="000F4C73" w:rsidRPr="003810EB">
        <w:rPr>
          <w:lang w:val="en-GB"/>
        </w:rPr>
        <w:t>s</w:t>
      </w:r>
      <w:r w:rsidR="00913185" w:rsidRPr="003810EB">
        <w:rPr>
          <w:lang w:val="en-GB"/>
        </w:rPr>
        <w:t>e</w:t>
      </w:r>
      <w:r w:rsidR="000F4C73" w:rsidRPr="003810EB">
        <w:rPr>
          <w:lang w:val="en-GB"/>
        </w:rPr>
        <w:t xml:space="preserve"> approach</w:t>
      </w:r>
      <w:r w:rsidR="00913185" w:rsidRPr="003810EB">
        <w:rPr>
          <w:lang w:val="en-GB"/>
        </w:rPr>
        <w:t>es</w:t>
      </w:r>
      <w:r w:rsidR="000F4C73" w:rsidRPr="003810EB">
        <w:rPr>
          <w:lang w:val="en-GB"/>
        </w:rPr>
        <w:t xml:space="preserve">, </w:t>
      </w:r>
      <w:r w:rsidR="0095453C" w:rsidRPr="003810EB">
        <w:rPr>
          <w:lang w:val="en-GB"/>
        </w:rPr>
        <w:t xml:space="preserve">concepts </w:t>
      </w:r>
      <w:r w:rsidRPr="003810EB">
        <w:rPr>
          <w:lang w:val="en-GB"/>
        </w:rPr>
        <w:t xml:space="preserve">are identified </w:t>
      </w:r>
      <w:r w:rsidR="00535D02" w:rsidRPr="003810EB">
        <w:rPr>
          <w:lang w:val="en-GB"/>
        </w:rPr>
        <w:t>by its position in the template they are represented in</w:t>
      </w:r>
      <w:r w:rsidR="000F4C73" w:rsidRPr="003810EB">
        <w:rPr>
          <w:lang w:val="en-GB"/>
        </w:rPr>
        <w:t xml:space="preserve">, </w:t>
      </w:r>
      <w:r w:rsidR="003810EB" w:rsidRPr="003810EB">
        <w:rPr>
          <w:lang w:val="en-GB"/>
        </w:rPr>
        <w:t>i.e.</w:t>
      </w:r>
      <w:r w:rsidRPr="003810EB">
        <w:rPr>
          <w:lang w:val="en-GB"/>
        </w:rPr>
        <w:t xml:space="preserve"> the row and column </w:t>
      </w:r>
      <w:r w:rsidR="000F4C73" w:rsidRPr="003810EB">
        <w:rPr>
          <w:lang w:val="en-GB"/>
        </w:rPr>
        <w:t>(o</w:t>
      </w:r>
      <w:r w:rsidR="00535D02" w:rsidRPr="003810EB">
        <w:rPr>
          <w:lang w:val="en-GB"/>
        </w:rPr>
        <w:t>r</w:t>
      </w:r>
      <w:r w:rsidR="000F4C73" w:rsidRPr="003810EB">
        <w:rPr>
          <w:lang w:val="en-GB"/>
        </w:rPr>
        <w:t xml:space="preserve"> the number of cell) </w:t>
      </w:r>
      <w:r w:rsidRPr="003810EB">
        <w:rPr>
          <w:lang w:val="en-GB"/>
        </w:rPr>
        <w:t xml:space="preserve">of the template designed for requiring the data. </w:t>
      </w:r>
      <w:r w:rsidRPr="003810EB">
        <w:rPr>
          <w:bCs/>
          <w:iCs/>
          <w:lang w:val="en-GB"/>
        </w:rPr>
        <w:t>The data has no meani</w:t>
      </w:r>
      <w:r w:rsidRPr="003810EB">
        <w:rPr>
          <w:iCs/>
          <w:lang w:val="en-GB"/>
        </w:rPr>
        <w:t xml:space="preserve">ng </w:t>
      </w:r>
      <w:r w:rsidR="00535D02" w:rsidRPr="003810EB">
        <w:rPr>
          <w:iCs/>
          <w:lang w:val="en-GB"/>
        </w:rPr>
        <w:t>out of</w:t>
      </w:r>
      <w:r w:rsidRPr="003810EB">
        <w:rPr>
          <w:iCs/>
          <w:lang w:val="en-GB"/>
        </w:rPr>
        <w:t xml:space="preserve"> </w:t>
      </w:r>
      <w:r w:rsidR="007F3214" w:rsidRPr="003810EB">
        <w:rPr>
          <w:iCs/>
          <w:lang w:val="en-GB"/>
        </w:rPr>
        <w:t xml:space="preserve">the </w:t>
      </w:r>
      <w:r w:rsidRPr="003810EB">
        <w:rPr>
          <w:iCs/>
          <w:lang w:val="en-GB"/>
        </w:rPr>
        <w:t>context</w:t>
      </w:r>
      <w:r w:rsidR="00535D02" w:rsidRPr="003810EB">
        <w:rPr>
          <w:iCs/>
          <w:lang w:val="en-GB"/>
        </w:rPr>
        <w:t xml:space="preserve"> </w:t>
      </w:r>
      <w:r w:rsidR="007F3214" w:rsidRPr="003810EB">
        <w:rPr>
          <w:iCs/>
          <w:lang w:val="en-GB"/>
        </w:rPr>
        <w:t xml:space="preserve">of </w:t>
      </w:r>
      <w:r w:rsidR="00535D02" w:rsidRPr="003810EB">
        <w:rPr>
          <w:iCs/>
          <w:lang w:val="en-GB"/>
        </w:rPr>
        <w:t>the template</w:t>
      </w:r>
      <w:r w:rsidRPr="003810EB">
        <w:rPr>
          <w:iCs/>
          <w:lang w:val="en-GB"/>
        </w:rPr>
        <w:t xml:space="preserve">. </w:t>
      </w:r>
      <w:r w:rsidR="00913185" w:rsidRPr="003810EB">
        <w:rPr>
          <w:iCs/>
          <w:lang w:val="en-GB"/>
        </w:rPr>
        <w:t>In the following example, the data point (cell) 0800 can be identified as Table 4000 row 200 and column 010 or as Table 4000 cell 0800.</w:t>
      </w:r>
    </w:p>
    <w:p w:rsidR="00147290" w:rsidRPr="003810EB" w:rsidRDefault="00147290" w:rsidP="00147290">
      <w:pPr>
        <w:spacing w:after="0"/>
        <w:ind w:left="1440"/>
        <w:jc w:val="both"/>
        <w:rPr>
          <w:lang w:val="en-GB"/>
        </w:rPr>
      </w:pPr>
    </w:p>
    <w:p w:rsidR="00147290" w:rsidRPr="003810EB" w:rsidRDefault="00147290" w:rsidP="00377BA6">
      <w:pPr>
        <w:spacing w:after="0"/>
        <w:ind w:firstLine="142"/>
        <w:jc w:val="both"/>
        <w:rPr>
          <w:lang w:val="en-GB"/>
        </w:rPr>
      </w:pPr>
      <w:r w:rsidRPr="003810EB">
        <w:rPr>
          <w:noProof/>
          <w:lang w:val="en-GB"/>
        </w:rPr>
        <w:drawing>
          <wp:inline distT="0" distB="0" distL="0" distR="0">
            <wp:extent cx="5324475" cy="1981200"/>
            <wp:effectExtent l="19050" t="0" r="9525" b="0"/>
            <wp:docPr id="14" name="Imagen 14" descr="Identificación datos ingles.jpg"/>
            <wp:cNvGraphicFramePr/>
            <a:graphic xmlns:a="http://schemas.openxmlformats.org/drawingml/2006/main">
              <a:graphicData uri="http://schemas.openxmlformats.org/drawingml/2006/picture">
                <pic:pic xmlns:pic="http://schemas.openxmlformats.org/drawingml/2006/picture">
                  <pic:nvPicPr>
                    <pic:cNvPr id="7172" name="6 Imagen" descr="Identificación datos ingles.jpg"/>
                    <pic:cNvPicPr>
                      <a:picLocks noChangeAspect="1"/>
                    </pic:cNvPicPr>
                  </pic:nvPicPr>
                  <pic:blipFill>
                    <a:blip r:embed="rId8" cstate="print"/>
                    <a:srcRect/>
                    <a:stretch>
                      <a:fillRect/>
                    </a:stretch>
                  </pic:blipFill>
                  <pic:spPr bwMode="auto">
                    <a:xfrm>
                      <a:off x="0" y="0"/>
                      <a:ext cx="5328741" cy="1982787"/>
                    </a:xfrm>
                    <a:prstGeom prst="rect">
                      <a:avLst/>
                    </a:prstGeom>
                    <a:noFill/>
                    <a:ln w="9525">
                      <a:noFill/>
                      <a:miter lim="800000"/>
                      <a:headEnd/>
                      <a:tailEnd/>
                    </a:ln>
                  </pic:spPr>
                </pic:pic>
              </a:graphicData>
            </a:graphic>
          </wp:inline>
        </w:drawing>
      </w:r>
    </w:p>
    <w:p w:rsidR="00147290" w:rsidRPr="003810EB" w:rsidRDefault="00147290" w:rsidP="00147290">
      <w:pPr>
        <w:spacing w:after="0"/>
        <w:ind w:left="720"/>
        <w:jc w:val="both"/>
        <w:rPr>
          <w:lang w:val="en-GB"/>
        </w:rPr>
      </w:pPr>
    </w:p>
    <w:p w:rsidR="00402713" w:rsidRPr="003810EB" w:rsidRDefault="00521143">
      <w:pPr>
        <w:pStyle w:val="Prrafodelista"/>
        <w:numPr>
          <w:ilvl w:val="0"/>
          <w:numId w:val="32"/>
        </w:numPr>
        <w:spacing w:after="0"/>
        <w:jc w:val="both"/>
        <w:rPr>
          <w:lang w:val="en-GB"/>
        </w:rPr>
      </w:pPr>
      <w:r w:rsidRPr="003810EB">
        <w:rPr>
          <w:bCs/>
          <w:i/>
          <w:lang w:val="en-GB"/>
        </w:rPr>
        <w:t>Data centric approaches</w:t>
      </w:r>
      <w:r w:rsidR="00453A79" w:rsidRPr="003810EB">
        <w:rPr>
          <w:lang w:val="en-GB"/>
        </w:rPr>
        <w:t xml:space="preserve">: </w:t>
      </w:r>
      <w:r w:rsidR="00CC3F2A" w:rsidRPr="003810EB">
        <w:rPr>
          <w:lang w:val="en-GB"/>
        </w:rPr>
        <w:t xml:space="preserve">Under </w:t>
      </w:r>
      <w:r w:rsidR="000F4C73" w:rsidRPr="003810EB">
        <w:rPr>
          <w:lang w:val="en-GB"/>
        </w:rPr>
        <w:t>th</w:t>
      </w:r>
      <w:r w:rsidR="003E6E6B" w:rsidRPr="003810EB">
        <w:rPr>
          <w:lang w:val="en-GB"/>
        </w:rPr>
        <w:t>e</w:t>
      </w:r>
      <w:r w:rsidR="000F4C73" w:rsidRPr="003810EB">
        <w:rPr>
          <w:lang w:val="en-GB"/>
        </w:rPr>
        <w:t>s</w:t>
      </w:r>
      <w:r w:rsidR="003E6E6B" w:rsidRPr="003810EB">
        <w:rPr>
          <w:lang w:val="en-GB"/>
        </w:rPr>
        <w:t>e</w:t>
      </w:r>
      <w:r w:rsidR="000F4C73" w:rsidRPr="003810EB">
        <w:rPr>
          <w:lang w:val="en-GB"/>
        </w:rPr>
        <w:t xml:space="preserve"> approach</w:t>
      </w:r>
      <w:r w:rsidR="003E6E6B" w:rsidRPr="003810EB">
        <w:rPr>
          <w:lang w:val="en-GB"/>
        </w:rPr>
        <w:t>es,</w:t>
      </w:r>
      <w:r w:rsidR="000F4C73" w:rsidRPr="003810EB">
        <w:rPr>
          <w:lang w:val="en-GB"/>
        </w:rPr>
        <w:t xml:space="preserve"> </w:t>
      </w:r>
      <w:r w:rsidR="0095453C" w:rsidRPr="003810EB">
        <w:rPr>
          <w:lang w:val="en-GB"/>
        </w:rPr>
        <w:t>concepts are</w:t>
      </w:r>
      <w:r w:rsidR="00453A79" w:rsidRPr="003810EB">
        <w:rPr>
          <w:lang w:val="en-GB"/>
        </w:rPr>
        <w:t xml:space="preserve"> identified by </w:t>
      </w:r>
      <w:r w:rsidR="00CC3F2A" w:rsidRPr="003810EB">
        <w:rPr>
          <w:lang w:val="en-GB"/>
        </w:rPr>
        <w:t xml:space="preserve">a set of characteristics that are intrinsic </w:t>
      </w:r>
      <w:r w:rsidR="0095453C" w:rsidRPr="003810EB">
        <w:rPr>
          <w:lang w:val="en-GB"/>
        </w:rPr>
        <w:t xml:space="preserve">to </w:t>
      </w:r>
      <w:r w:rsidR="00CC3F2A" w:rsidRPr="003810EB">
        <w:rPr>
          <w:lang w:val="en-GB"/>
        </w:rPr>
        <w:t xml:space="preserve">their </w:t>
      </w:r>
      <w:r w:rsidR="0095453C" w:rsidRPr="003810EB">
        <w:rPr>
          <w:lang w:val="en-GB"/>
        </w:rPr>
        <w:t>meaning:</w:t>
      </w:r>
      <w:r w:rsidR="00CC3F2A" w:rsidRPr="003810EB">
        <w:rPr>
          <w:lang w:val="en-GB"/>
        </w:rPr>
        <w:t xml:space="preserve"> </w:t>
      </w:r>
      <w:r w:rsidR="00453A79" w:rsidRPr="003810EB">
        <w:rPr>
          <w:lang w:val="en-GB"/>
        </w:rPr>
        <w:t>the values of a set of dimensions/attr</w:t>
      </w:r>
      <w:r w:rsidR="00453A79" w:rsidRPr="003810EB">
        <w:rPr>
          <w:iCs/>
          <w:lang w:val="en-GB"/>
        </w:rPr>
        <w:t xml:space="preserve">ibutes. The </w:t>
      </w:r>
      <w:r w:rsidR="00453A79" w:rsidRPr="003810EB">
        <w:rPr>
          <w:iCs/>
          <w:lang w:val="en-GB"/>
        </w:rPr>
        <w:lastRenderedPageBreak/>
        <w:t>data</w:t>
      </w:r>
      <w:r w:rsidR="00453A79" w:rsidRPr="003810EB">
        <w:rPr>
          <w:bCs/>
          <w:iCs/>
          <w:lang w:val="en-GB"/>
        </w:rPr>
        <w:t xml:space="preserve"> is meaningful on its </w:t>
      </w:r>
      <w:r w:rsidR="0095453C" w:rsidRPr="003810EB">
        <w:rPr>
          <w:iCs/>
          <w:lang w:val="en-GB"/>
        </w:rPr>
        <w:t>own;</w:t>
      </w:r>
      <w:r w:rsidR="00453A79" w:rsidRPr="003810EB">
        <w:rPr>
          <w:iCs/>
          <w:lang w:val="en-GB"/>
        </w:rPr>
        <w:t xml:space="preserve"> no </w:t>
      </w:r>
      <w:r w:rsidR="0095453C" w:rsidRPr="003810EB">
        <w:rPr>
          <w:iCs/>
          <w:lang w:val="en-GB"/>
        </w:rPr>
        <w:t xml:space="preserve">positional </w:t>
      </w:r>
      <w:r w:rsidR="00453A79" w:rsidRPr="003810EB">
        <w:rPr>
          <w:iCs/>
          <w:lang w:val="en-GB"/>
        </w:rPr>
        <w:t xml:space="preserve">context (template, row and column) is needed for its identification. </w:t>
      </w:r>
      <w:r w:rsidR="0095453C" w:rsidRPr="003810EB">
        <w:rPr>
          <w:bCs/>
          <w:iCs/>
          <w:lang w:val="en-GB"/>
        </w:rPr>
        <w:t>In the previous example,</w:t>
      </w:r>
      <w:r w:rsidR="0032320E" w:rsidRPr="003810EB">
        <w:rPr>
          <w:iCs/>
          <w:lang w:val="en-GB"/>
        </w:rPr>
        <w:t xml:space="preserve"> the data point (cell) 0800 is identified by all attributes that </w:t>
      </w:r>
      <w:r w:rsidR="0095453C" w:rsidRPr="003810EB">
        <w:rPr>
          <w:iCs/>
          <w:lang w:val="en-GB"/>
        </w:rPr>
        <w:t>identify</w:t>
      </w:r>
      <w:r w:rsidR="0032320E" w:rsidRPr="003810EB">
        <w:rPr>
          <w:iCs/>
          <w:lang w:val="en-GB"/>
        </w:rPr>
        <w:t xml:space="preserve"> the </w:t>
      </w:r>
      <w:r w:rsidR="0095453C" w:rsidRPr="003810EB">
        <w:rPr>
          <w:iCs/>
          <w:lang w:val="en-GB"/>
        </w:rPr>
        <w:t>concept</w:t>
      </w:r>
      <w:r w:rsidR="0032320E" w:rsidRPr="003810EB">
        <w:rPr>
          <w:iCs/>
          <w:lang w:val="en-GB"/>
        </w:rPr>
        <w:t xml:space="preserve"> from a business point of view</w:t>
      </w:r>
      <w:r w:rsidR="0095453C" w:rsidRPr="003810EB">
        <w:rPr>
          <w:iCs/>
          <w:lang w:val="en-GB"/>
        </w:rPr>
        <w:t>:</w:t>
      </w:r>
    </w:p>
    <w:p w:rsidR="00147290" w:rsidRPr="003810EB" w:rsidRDefault="00147290" w:rsidP="00147290">
      <w:pPr>
        <w:spacing w:after="0"/>
        <w:ind w:left="1440"/>
        <w:jc w:val="both"/>
        <w:rPr>
          <w:lang w:val="en-GB"/>
        </w:rPr>
      </w:pPr>
    </w:p>
    <w:p w:rsidR="006D318D" w:rsidRPr="003810EB" w:rsidRDefault="006D318D" w:rsidP="00147290">
      <w:pPr>
        <w:spacing w:after="0"/>
        <w:ind w:left="1440"/>
        <w:jc w:val="both"/>
        <w:rPr>
          <w:lang w:val="en-GB"/>
        </w:rPr>
      </w:pPr>
    </w:p>
    <w:p w:rsidR="006D318D" w:rsidRPr="003810EB" w:rsidRDefault="006D318D" w:rsidP="00147290">
      <w:pPr>
        <w:spacing w:after="0"/>
        <w:ind w:left="1440"/>
        <w:jc w:val="both"/>
        <w:rPr>
          <w:lang w:val="en-GB"/>
        </w:rPr>
      </w:pPr>
    </w:p>
    <w:p w:rsidR="006D318D" w:rsidRPr="003810EB" w:rsidRDefault="006D318D" w:rsidP="00147290">
      <w:pPr>
        <w:spacing w:after="0"/>
        <w:ind w:left="1440"/>
        <w:jc w:val="both"/>
        <w:rPr>
          <w:lang w:val="en-GB"/>
        </w:rPr>
      </w:pPr>
    </w:p>
    <w:p w:rsidR="006D318D" w:rsidRPr="003810EB" w:rsidRDefault="006D318D" w:rsidP="00147290">
      <w:pPr>
        <w:spacing w:after="0"/>
        <w:ind w:left="1440"/>
        <w:jc w:val="both"/>
        <w:rPr>
          <w:lang w:val="en-GB"/>
        </w:rPr>
      </w:pPr>
    </w:p>
    <w:p w:rsidR="006D318D" w:rsidRPr="003810EB" w:rsidRDefault="006D318D" w:rsidP="00147290">
      <w:pPr>
        <w:spacing w:after="0"/>
        <w:ind w:left="1440"/>
        <w:jc w:val="both"/>
        <w:rPr>
          <w:lang w:val="en-GB"/>
        </w:rPr>
      </w:pPr>
    </w:p>
    <w:p w:rsidR="007B0C4D" w:rsidRPr="003810EB" w:rsidRDefault="00D955BD" w:rsidP="007B0C4D">
      <w:pPr>
        <w:spacing w:after="0"/>
        <w:jc w:val="both"/>
        <w:rPr>
          <w:lang w:val="en-GB"/>
        </w:rPr>
      </w:pPr>
      <w:r w:rsidRPr="003810EB">
        <w:rPr>
          <w:noProof/>
          <w:lang w:val="en-GB"/>
        </w:rPr>
        <w:drawing>
          <wp:inline distT="0" distB="0" distL="0" distR="0">
            <wp:extent cx="5850890" cy="2957492"/>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850890" cy="2957492"/>
                    </a:xfrm>
                    <a:prstGeom prst="rect">
                      <a:avLst/>
                    </a:prstGeom>
                    <a:noFill/>
                    <a:ln w="9525">
                      <a:noFill/>
                      <a:miter lim="800000"/>
                      <a:headEnd/>
                      <a:tailEnd/>
                    </a:ln>
                  </pic:spPr>
                </pic:pic>
              </a:graphicData>
            </a:graphic>
          </wp:inline>
        </w:drawing>
      </w:r>
    </w:p>
    <w:p w:rsidR="00594C6A" w:rsidRPr="003810EB" w:rsidRDefault="00594C6A" w:rsidP="00594C6A">
      <w:pPr>
        <w:pStyle w:val="Default"/>
        <w:ind w:right="-59"/>
        <w:jc w:val="both"/>
        <w:rPr>
          <w:rFonts w:ascii="BdE Neue Helvetica 45 Light" w:hAnsi="BdE Neue Helvetica 45 Light"/>
          <w:bCs/>
          <w:sz w:val="22"/>
          <w:szCs w:val="22"/>
          <w:lang w:val="en-GB"/>
        </w:rPr>
      </w:pPr>
    </w:p>
    <w:p w:rsidR="00594C6A" w:rsidRPr="003810EB" w:rsidRDefault="00521143" w:rsidP="00594C6A">
      <w:pPr>
        <w:spacing w:after="0"/>
        <w:jc w:val="both"/>
        <w:rPr>
          <w:rFonts w:ascii="BdE Neue Helvetica 55 Roman" w:hAnsi="BdE Neue Helvetica 55 Roman"/>
          <w:lang w:val="en-GB"/>
        </w:rPr>
      </w:pPr>
      <w:r w:rsidRPr="003810EB">
        <w:rPr>
          <w:rFonts w:ascii="BdE Neue Helvetica 55 Roman" w:hAnsi="BdE Neue Helvetica 55 Roman"/>
          <w:bCs/>
          <w:lang w:val="en-GB"/>
        </w:rPr>
        <w:t xml:space="preserve">In summary, a “form” centric approach is orientated exclusively to the visualization of the data with the form of the tables in which they are included. </w:t>
      </w:r>
    </w:p>
    <w:p w:rsidR="00594C6A" w:rsidRPr="003810EB" w:rsidRDefault="00594C6A" w:rsidP="00594C6A">
      <w:pPr>
        <w:pStyle w:val="Default"/>
        <w:ind w:right="-59"/>
        <w:jc w:val="both"/>
        <w:rPr>
          <w:rFonts w:ascii="BdE Neue Helvetica 55 Roman" w:hAnsi="BdE Neue Helvetica 55 Roman"/>
          <w:bCs/>
          <w:sz w:val="22"/>
          <w:szCs w:val="22"/>
          <w:lang w:val="en-GB"/>
        </w:rPr>
      </w:pPr>
    </w:p>
    <w:p w:rsidR="00594C6A" w:rsidRPr="003810EB" w:rsidRDefault="00521143" w:rsidP="00594C6A">
      <w:pPr>
        <w:pStyle w:val="Default"/>
        <w:ind w:right="-59"/>
        <w:jc w:val="both"/>
        <w:rPr>
          <w:rFonts w:ascii="BdE Neue Helvetica 55 Roman" w:hAnsi="BdE Neue Helvetica 55 Roman"/>
          <w:bCs/>
          <w:sz w:val="22"/>
          <w:szCs w:val="22"/>
          <w:lang w:val="en-GB"/>
        </w:rPr>
      </w:pPr>
      <w:r w:rsidRPr="003810EB">
        <w:rPr>
          <w:rFonts w:ascii="BdE Neue Helvetica 55 Roman" w:hAnsi="BdE Neue Helvetica 55 Roman"/>
          <w:bCs/>
          <w:sz w:val="22"/>
          <w:szCs w:val="22"/>
          <w:lang w:val="en-GB"/>
        </w:rPr>
        <w:t xml:space="preserve">By the contrary </w:t>
      </w:r>
      <w:r w:rsidRPr="003810EB">
        <w:rPr>
          <w:rFonts w:ascii="BdE Neue Helvetica 55 Roman" w:hAnsi="BdE Neue Helvetica 55 Roman"/>
          <w:bCs/>
          <w:lang w:val="en-GB"/>
        </w:rPr>
        <w:t>un</w:t>
      </w:r>
      <w:r w:rsidRPr="003810EB">
        <w:rPr>
          <w:rFonts w:ascii="BdE Neue Helvetica 55 Roman" w:hAnsi="BdE Neue Helvetica 55 Roman"/>
          <w:bCs/>
          <w:iCs/>
          <w:lang w:val="en-GB"/>
        </w:rPr>
        <w:t>der a “data” centric approach methodology, any data point is expressed in terms of the dimensions necessary for their identification, like sector of the counterparty, currency</w:t>
      </w:r>
      <w:r w:rsidRPr="003810EB">
        <w:rPr>
          <w:rFonts w:ascii="BdE Neue Helvetica 55 Roman" w:hAnsi="BdE Neue Helvetica 55 Roman"/>
          <w:bCs/>
          <w:lang w:val="en-GB"/>
        </w:rPr>
        <w:t xml:space="preserve"> of the instrument, country of residence, accounting portfolio, etc. </w:t>
      </w:r>
      <w:r w:rsidRPr="003810EB">
        <w:rPr>
          <w:rFonts w:ascii="BdE Neue Helvetica 55 Roman" w:hAnsi="BdE Neue Helvetica 55 Roman"/>
          <w:lang w:val="en-GB"/>
        </w:rPr>
        <w:t>This enables that t</w:t>
      </w:r>
      <w:r w:rsidRPr="003810EB">
        <w:rPr>
          <w:rFonts w:ascii="BdE Neue Helvetica 55 Roman" w:hAnsi="BdE Neue Helvetica 55 Roman"/>
          <w:bCs/>
          <w:lang w:val="en-GB"/>
        </w:rPr>
        <w:t xml:space="preserve">he same data point is defined only once in a reporting framework, regardless of whether it is included in more than one table and to know which data is reported in any data point. In any case, there are visualization tools that allow that the data collected under data centric approaches can be visualized in the form of the tables in which they are required in the </w:t>
      </w:r>
      <w:r w:rsidR="00B06060" w:rsidRPr="003810EB">
        <w:rPr>
          <w:rFonts w:ascii="BdE Neue Helvetica 55 Roman" w:hAnsi="BdE Neue Helvetica 55 Roman"/>
          <w:bCs/>
          <w:lang w:val="en-GB"/>
        </w:rPr>
        <w:t xml:space="preserve">relevant </w:t>
      </w:r>
      <w:r w:rsidRPr="003810EB">
        <w:rPr>
          <w:rFonts w:ascii="BdE Neue Helvetica 55 Roman" w:hAnsi="BdE Neue Helvetica 55 Roman"/>
          <w:bCs/>
          <w:lang w:val="en-GB"/>
        </w:rPr>
        <w:t>reporting framework</w:t>
      </w:r>
      <w:r w:rsidR="006A1483" w:rsidRPr="003810EB">
        <w:rPr>
          <w:rFonts w:ascii="BdE Neue Helvetica 55 Roman" w:hAnsi="BdE Neue Helvetica 55 Roman"/>
          <w:bCs/>
          <w:lang w:val="en-GB"/>
        </w:rPr>
        <w:t xml:space="preserve"> as in the case of “form” centric approaches</w:t>
      </w:r>
      <w:r w:rsidRPr="003810EB">
        <w:rPr>
          <w:rFonts w:ascii="BdE Neue Helvetica 55 Roman" w:hAnsi="BdE Neue Helvetica 55 Roman"/>
          <w:bCs/>
          <w:lang w:val="en-GB"/>
        </w:rPr>
        <w:t xml:space="preserve">. </w:t>
      </w:r>
    </w:p>
    <w:p w:rsidR="00147290" w:rsidRPr="003810EB" w:rsidRDefault="00147290" w:rsidP="007B0C4D">
      <w:pPr>
        <w:spacing w:after="0"/>
        <w:jc w:val="both"/>
        <w:rPr>
          <w:rFonts w:ascii="BdE Neue Helvetica 55 Roman" w:hAnsi="BdE Neue Helvetica 55 Roman"/>
          <w:lang w:val="en-GB"/>
        </w:rPr>
      </w:pPr>
    </w:p>
    <w:p w:rsidR="003E6E6B" w:rsidRPr="003810EB" w:rsidRDefault="003E6E6B" w:rsidP="001F6D3C">
      <w:pPr>
        <w:pStyle w:val="Ttulo1"/>
        <w:rPr>
          <w:rFonts w:asciiTheme="minorHAnsi" w:hAnsiTheme="minorHAnsi"/>
          <w:sz w:val="22"/>
          <w:szCs w:val="22"/>
          <w:lang w:val="en-GB"/>
        </w:rPr>
      </w:pPr>
      <w:r w:rsidRPr="003810EB">
        <w:rPr>
          <w:rFonts w:asciiTheme="minorHAnsi" w:hAnsiTheme="minorHAnsi"/>
          <w:sz w:val="22"/>
          <w:szCs w:val="22"/>
          <w:lang w:val="en-GB"/>
        </w:rPr>
        <w:t>1.2 Data Point Model (DPM) methodology</w:t>
      </w:r>
    </w:p>
    <w:p w:rsidR="003E6E6B" w:rsidRPr="003810EB" w:rsidRDefault="003E6E6B" w:rsidP="001F6D3C">
      <w:pPr>
        <w:pStyle w:val="Ttulo1"/>
        <w:rPr>
          <w:rFonts w:asciiTheme="minorHAnsi" w:hAnsiTheme="minorHAnsi"/>
          <w:sz w:val="22"/>
          <w:szCs w:val="22"/>
          <w:lang w:val="en-GB"/>
        </w:rPr>
      </w:pPr>
    </w:p>
    <w:p w:rsidR="00453A79" w:rsidRPr="003810EB" w:rsidRDefault="00453A79" w:rsidP="008473CC">
      <w:pPr>
        <w:spacing w:after="0"/>
        <w:jc w:val="both"/>
        <w:rPr>
          <w:lang w:val="en-GB"/>
        </w:rPr>
      </w:pPr>
      <w:r w:rsidRPr="003810EB">
        <w:rPr>
          <w:bCs/>
          <w:lang w:val="en-GB"/>
        </w:rPr>
        <w:t xml:space="preserve">The </w:t>
      </w:r>
      <w:r w:rsidRPr="003810EB">
        <w:rPr>
          <w:bCs/>
          <w:i/>
          <w:lang w:val="en-GB"/>
        </w:rPr>
        <w:t>Data Point Model (DPM) methodology</w:t>
      </w:r>
      <w:r w:rsidRPr="003810EB">
        <w:rPr>
          <w:bCs/>
          <w:lang w:val="en-GB"/>
        </w:rPr>
        <w:t xml:space="preserve"> </w:t>
      </w:r>
      <w:r w:rsidR="00594C6A" w:rsidRPr="003810EB">
        <w:rPr>
          <w:bCs/>
          <w:lang w:val="en-GB"/>
        </w:rPr>
        <w:t xml:space="preserve">is a data centric approach that </w:t>
      </w:r>
      <w:r w:rsidRPr="003810EB">
        <w:rPr>
          <w:bCs/>
          <w:lang w:val="en-GB"/>
        </w:rPr>
        <w:t>has been designed for developing data models</w:t>
      </w:r>
      <w:r w:rsidR="001269E8" w:rsidRPr="003810EB">
        <w:rPr>
          <w:bCs/>
          <w:lang w:val="en-GB"/>
        </w:rPr>
        <w:t>,</w:t>
      </w:r>
      <w:r w:rsidRPr="003810EB">
        <w:rPr>
          <w:bCs/>
          <w:lang w:val="en-GB"/>
        </w:rPr>
        <w:t xml:space="preserve"> </w:t>
      </w:r>
      <w:r w:rsidR="001269E8" w:rsidRPr="003810EB">
        <w:rPr>
          <w:bCs/>
          <w:lang w:val="en-GB"/>
        </w:rPr>
        <w:t xml:space="preserve">which </w:t>
      </w:r>
      <w:r w:rsidRPr="003810EB">
        <w:rPr>
          <w:bCs/>
          <w:lang w:val="en-GB"/>
        </w:rPr>
        <w:t xml:space="preserve">enables the identification (in the most detailed way) of the data points </w:t>
      </w:r>
      <w:r w:rsidRPr="003810EB">
        <w:rPr>
          <w:bCs/>
          <w:lang w:val="en-GB"/>
        </w:rPr>
        <w:lastRenderedPageBreak/>
        <w:t xml:space="preserve">of any financial, prudential and statistical reporting framework, </w:t>
      </w:r>
      <w:r w:rsidR="001269E8" w:rsidRPr="003810EB">
        <w:rPr>
          <w:bCs/>
          <w:lang w:val="en-GB"/>
        </w:rPr>
        <w:t xml:space="preserve">in </w:t>
      </w:r>
      <w:r w:rsidRPr="003810EB">
        <w:rPr>
          <w:bCs/>
          <w:lang w:val="en-GB"/>
        </w:rPr>
        <w:t>exchange</w:t>
      </w:r>
      <w:r w:rsidR="001269E8" w:rsidRPr="003810EB">
        <w:rPr>
          <w:bCs/>
          <w:lang w:val="en-GB"/>
        </w:rPr>
        <w:t xml:space="preserve"> data processes</w:t>
      </w:r>
      <w:r w:rsidR="003B1F94" w:rsidRPr="003810EB">
        <w:rPr>
          <w:bCs/>
          <w:lang w:val="en-GB"/>
        </w:rPr>
        <w:t xml:space="preserve">. The DPM is based on </w:t>
      </w:r>
      <w:r w:rsidRPr="003810EB">
        <w:rPr>
          <w:bCs/>
          <w:lang w:val="en-GB"/>
        </w:rPr>
        <w:t>the XBRL language</w:t>
      </w:r>
      <w:r w:rsidR="003B1F94" w:rsidRPr="003810EB">
        <w:rPr>
          <w:bCs/>
          <w:lang w:val="en-GB"/>
        </w:rPr>
        <w:t>,</w:t>
      </w:r>
      <w:r w:rsidRPr="003810EB">
        <w:rPr>
          <w:bCs/>
          <w:lang w:val="en-GB"/>
        </w:rPr>
        <w:t xml:space="preserve"> although it can be used </w:t>
      </w:r>
      <w:r w:rsidR="003B1F94" w:rsidRPr="003810EB">
        <w:rPr>
          <w:bCs/>
          <w:lang w:val="en-GB"/>
        </w:rPr>
        <w:t xml:space="preserve">in </w:t>
      </w:r>
      <w:r w:rsidRPr="003810EB">
        <w:rPr>
          <w:bCs/>
          <w:lang w:val="en-GB"/>
        </w:rPr>
        <w:t xml:space="preserve">any IT solution.   </w:t>
      </w:r>
    </w:p>
    <w:p w:rsidR="008473CC" w:rsidRPr="003810EB" w:rsidRDefault="008473CC" w:rsidP="008473CC">
      <w:pPr>
        <w:spacing w:after="0"/>
        <w:jc w:val="both"/>
        <w:rPr>
          <w:lang w:val="en-GB"/>
        </w:rPr>
      </w:pPr>
    </w:p>
    <w:p w:rsidR="00594C6A" w:rsidRPr="003810EB" w:rsidRDefault="00594C6A" w:rsidP="00594C6A">
      <w:pPr>
        <w:spacing w:after="0"/>
        <w:jc w:val="both"/>
        <w:rPr>
          <w:lang w:val="en-GB"/>
        </w:rPr>
      </w:pPr>
      <w:r w:rsidRPr="003810EB">
        <w:rPr>
          <w:bCs/>
          <w:lang w:val="en-GB"/>
        </w:rPr>
        <w:t>In the Data Point Model (DPM) methodology, a</w:t>
      </w:r>
      <w:r w:rsidRPr="003810EB">
        <w:rPr>
          <w:lang w:val="en-GB"/>
        </w:rPr>
        <w:t xml:space="preserve"> data point is identified by a primary item and the members of the dimensions and possibly, by a temporal reference (information referred to the beginning of a period vs. information referred to end of the period). Hence, with the DPM methodology, a data point will be identified by its business characteristics or attributes. </w:t>
      </w:r>
    </w:p>
    <w:p w:rsidR="00594C6A" w:rsidRPr="003810EB" w:rsidRDefault="00594C6A" w:rsidP="003E6E6B">
      <w:pPr>
        <w:spacing w:after="0"/>
        <w:jc w:val="both"/>
        <w:rPr>
          <w:lang w:val="en-GB"/>
        </w:rPr>
      </w:pPr>
    </w:p>
    <w:p w:rsidR="003E6E6B" w:rsidRPr="003810EB" w:rsidRDefault="008473CC" w:rsidP="003E6E6B">
      <w:pPr>
        <w:spacing w:after="0"/>
        <w:jc w:val="both"/>
        <w:rPr>
          <w:lang w:val="en-GB"/>
        </w:rPr>
      </w:pPr>
      <w:r w:rsidRPr="003810EB">
        <w:rPr>
          <w:lang w:val="en-GB"/>
        </w:rPr>
        <w:t>The goal of a data model designed with DPM is to identify data points</w:t>
      </w:r>
      <w:r w:rsidR="003E6E6B" w:rsidRPr="003810EB">
        <w:rPr>
          <w:lang w:val="en-GB"/>
        </w:rPr>
        <w:t xml:space="preserve"> under a data centric approach</w:t>
      </w:r>
      <w:r w:rsidRPr="003810EB">
        <w:rPr>
          <w:lang w:val="en-GB"/>
        </w:rPr>
        <w:t>.</w:t>
      </w:r>
      <w:r w:rsidR="003E6E6B" w:rsidRPr="003810EB" w:rsidDel="003E6E6B">
        <w:rPr>
          <w:lang w:val="en-GB"/>
        </w:rPr>
        <w:t xml:space="preserve"> </w:t>
      </w:r>
    </w:p>
    <w:p w:rsidR="006D318D" w:rsidRPr="003810EB" w:rsidRDefault="006D318D" w:rsidP="003E6E6B">
      <w:pPr>
        <w:spacing w:after="0"/>
        <w:jc w:val="both"/>
        <w:rPr>
          <w:lang w:val="en-GB"/>
        </w:rPr>
      </w:pPr>
    </w:p>
    <w:p w:rsidR="00453A79" w:rsidRPr="003810EB" w:rsidRDefault="003B1F94" w:rsidP="003E6E6B">
      <w:pPr>
        <w:spacing w:after="0"/>
        <w:jc w:val="both"/>
        <w:rPr>
          <w:bCs/>
          <w:lang w:val="en-GB"/>
        </w:rPr>
      </w:pPr>
      <w:r w:rsidRPr="003810EB">
        <w:rPr>
          <w:bCs/>
          <w:lang w:val="en-GB"/>
        </w:rPr>
        <w:t>Some characteristics</w:t>
      </w:r>
      <w:r w:rsidR="00453A79" w:rsidRPr="003810EB">
        <w:rPr>
          <w:bCs/>
          <w:lang w:val="en-GB"/>
        </w:rPr>
        <w:t xml:space="preserve"> of the DPM methodology are:</w:t>
      </w:r>
    </w:p>
    <w:p w:rsidR="003E6E6B" w:rsidRPr="003810EB" w:rsidRDefault="003E6E6B" w:rsidP="003E6E6B">
      <w:pPr>
        <w:spacing w:after="0"/>
        <w:jc w:val="both"/>
        <w:rPr>
          <w:lang w:val="en-GB"/>
        </w:rPr>
      </w:pPr>
    </w:p>
    <w:p w:rsidR="00453A79" w:rsidRPr="003810EB" w:rsidRDefault="00453A79" w:rsidP="00594C6A">
      <w:pPr>
        <w:numPr>
          <w:ilvl w:val="0"/>
          <w:numId w:val="33"/>
        </w:numPr>
        <w:jc w:val="both"/>
        <w:rPr>
          <w:lang w:val="en-GB"/>
        </w:rPr>
      </w:pPr>
      <w:r w:rsidRPr="003810EB">
        <w:rPr>
          <w:lang w:val="en-GB"/>
        </w:rPr>
        <w:t>There is always a specific dimension</w:t>
      </w:r>
      <w:r w:rsidR="00594C6A" w:rsidRPr="003810EB">
        <w:rPr>
          <w:lang w:val="en-GB"/>
        </w:rPr>
        <w:t>, call</w:t>
      </w:r>
      <w:r w:rsidR="00DB4380" w:rsidRPr="003810EB">
        <w:rPr>
          <w:lang w:val="en-GB"/>
        </w:rPr>
        <w:t>ed</w:t>
      </w:r>
      <w:r w:rsidR="00594C6A" w:rsidRPr="003810EB">
        <w:rPr>
          <w:lang w:val="en-GB"/>
        </w:rPr>
        <w:t xml:space="preserve"> primary </w:t>
      </w:r>
      <w:r w:rsidR="00377BA6" w:rsidRPr="003810EB">
        <w:rPr>
          <w:lang w:val="en-GB"/>
        </w:rPr>
        <w:t>item,</w:t>
      </w:r>
      <w:r w:rsidR="00377BA6" w:rsidRPr="003810EB">
        <w:rPr>
          <w:b/>
          <w:bCs/>
          <w:lang w:val="en-GB"/>
        </w:rPr>
        <w:t xml:space="preserve"> </w:t>
      </w:r>
      <w:r w:rsidR="00377BA6" w:rsidRPr="003810EB">
        <w:rPr>
          <w:lang w:val="en-GB"/>
        </w:rPr>
        <w:t>which</w:t>
      </w:r>
      <w:r w:rsidRPr="003810EB">
        <w:rPr>
          <w:lang w:val="en-GB"/>
        </w:rPr>
        <w:t xml:space="preserve"> </w:t>
      </w:r>
      <w:r w:rsidR="00DB4380" w:rsidRPr="003810EB">
        <w:rPr>
          <w:lang w:val="en-GB"/>
        </w:rPr>
        <w:t>determines</w:t>
      </w:r>
      <w:r w:rsidRPr="003810EB">
        <w:rPr>
          <w:lang w:val="en-GB"/>
        </w:rPr>
        <w:t xml:space="preserve"> simultaneously the basic characteristics of the data. </w:t>
      </w:r>
    </w:p>
    <w:p w:rsidR="00453A79" w:rsidRPr="003810EB" w:rsidRDefault="00453A79" w:rsidP="00594C6A">
      <w:pPr>
        <w:numPr>
          <w:ilvl w:val="0"/>
          <w:numId w:val="33"/>
        </w:numPr>
        <w:jc w:val="both"/>
        <w:rPr>
          <w:lang w:val="en-GB"/>
        </w:rPr>
      </w:pPr>
      <w:r w:rsidRPr="003810EB">
        <w:rPr>
          <w:lang w:val="en-GB"/>
        </w:rPr>
        <w:t>There is no fixed number of dimensions in the model. This implies that it is possible to add any new dimension to the reporting framework when needed without restrictions.</w:t>
      </w:r>
    </w:p>
    <w:p w:rsidR="00453A79" w:rsidRPr="003810EB" w:rsidRDefault="00453A79" w:rsidP="00594C6A">
      <w:pPr>
        <w:numPr>
          <w:ilvl w:val="0"/>
          <w:numId w:val="33"/>
        </w:numPr>
        <w:jc w:val="both"/>
        <w:rPr>
          <w:lang w:val="en-GB"/>
        </w:rPr>
      </w:pPr>
      <w:r w:rsidRPr="003810EB">
        <w:rPr>
          <w:lang w:val="en-GB"/>
        </w:rPr>
        <w:t xml:space="preserve">The data are identified only by the strictly necessary dimensions. When these are not used in their identification, the model assumes that they take the </w:t>
      </w:r>
      <w:r w:rsidRPr="003810EB">
        <w:rPr>
          <w:bCs/>
          <w:lang w:val="en-GB"/>
        </w:rPr>
        <w:t xml:space="preserve">default member </w:t>
      </w:r>
      <w:r w:rsidRPr="003810EB">
        <w:rPr>
          <w:lang w:val="en-GB"/>
        </w:rPr>
        <w:t>of the dimension</w:t>
      </w:r>
      <w:r w:rsidRPr="003810EB">
        <w:rPr>
          <w:bCs/>
          <w:lang w:val="en-GB"/>
        </w:rPr>
        <w:t xml:space="preserve"> </w:t>
      </w:r>
      <w:r w:rsidRPr="003810EB">
        <w:rPr>
          <w:lang w:val="en-GB"/>
        </w:rPr>
        <w:t>(</w:t>
      </w:r>
      <w:r w:rsidR="008473CC" w:rsidRPr="003810EB">
        <w:rPr>
          <w:lang w:val="en-GB"/>
        </w:rPr>
        <w:t xml:space="preserve">e.g. </w:t>
      </w:r>
      <w:r w:rsidRPr="003810EB">
        <w:rPr>
          <w:lang w:val="en-GB"/>
        </w:rPr>
        <w:t>Not applicable/</w:t>
      </w:r>
      <w:r w:rsidR="008473CC" w:rsidRPr="003810EB">
        <w:rPr>
          <w:lang w:val="en-GB"/>
        </w:rPr>
        <w:t>All</w:t>
      </w:r>
      <w:r w:rsidRPr="003810EB">
        <w:rPr>
          <w:lang w:val="en-GB"/>
        </w:rPr>
        <w:t xml:space="preserve">). </w:t>
      </w:r>
    </w:p>
    <w:p w:rsidR="00921EC3" w:rsidRPr="003810EB" w:rsidRDefault="00921EC3" w:rsidP="001F6D3C">
      <w:pPr>
        <w:pStyle w:val="Ttulo1"/>
        <w:rPr>
          <w:rFonts w:asciiTheme="minorHAnsi" w:hAnsiTheme="minorHAnsi"/>
          <w:sz w:val="22"/>
          <w:szCs w:val="22"/>
          <w:lang w:val="en-GB"/>
        </w:rPr>
      </w:pPr>
      <w:r w:rsidRPr="003810EB">
        <w:rPr>
          <w:rFonts w:asciiTheme="minorHAnsi" w:hAnsiTheme="minorHAnsi"/>
          <w:sz w:val="22"/>
          <w:szCs w:val="22"/>
          <w:lang w:val="en-GB"/>
        </w:rPr>
        <w:t>1.</w:t>
      </w:r>
      <w:r w:rsidR="001F6D3C" w:rsidRPr="003810EB">
        <w:rPr>
          <w:rFonts w:asciiTheme="minorHAnsi" w:hAnsiTheme="minorHAnsi"/>
          <w:sz w:val="22"/>
          <w:szCs w:val="22"/>
          <w:lang w:val="en-GB"/>
        </w:rPr>
        <w:t>3</w:t>
      </w:r>
      <w:r w:rsidRPr="003810EB">
        <w:rPr>
          <w:rFonts w:asciiTheme="minorHAnsi" w:hAnsiTheme="minorHAnsi"/>
          <w:sz w:val="22"/>
          <w:szCs w:val="22"/>
          <w:lang w:val="en-GB"/>
        </w:rPr>
        <w:t xml:space="preserve"> Dictionary and Frameworks</w:t>
      </w:r>
    </w:p>
    <w:p w:rsidR="00921EC3" w:rsidRPr="003810EB" w:rsidRDefault="00921EC3" w:rsidP="00921EC3">
      <w:pPr>
        <w:spacing w:after="0"/>
        <w:jc w:val="both"/>
        <w:rPr>
          <w:lang w:val="en-GB"/>
        </w:rPr>
      </w:pPr>
      <w:r w:rsidRPr="003810EB">
        <w:rPr>
          <w:lang w:val="en-GB"/>
        </w:rPr>
        <w:t xml:space="preserve">One of the advantages of the DPM methodology is that the </w:t>
      </w:r>
      <w:r w:rsidR="00D41D84" w:rsidRPr="003810EB">
        <w:rPr>
          <w:lang w:val="en-GB"/>
        </w:rPr>
        <w:t>elements of the DPM</w:t>
      </w:r>
      <w:r w:rsidRPr="003810EB">
        <w:rPr>
          <w:lang w:val="en-GB"/>
        </w:rPr>
        <w:t xml:space="preserve"> can be used by the different frameworks of financial reporting (e.g. FINREP, COREP, the ECB requirements, national requirements, etc.). This </w:t>
      </w:r>
      <w:r w:rsidR="00DB4380" w:rsidRPr="003810EB">
        <w:rPr>
          <w:lang w:val="en-GB"/>
        </w:rPr>
        <w:t>enables</w:t>
      </w:r>
      <w:r w:rsidRPr="003810EB">
        <w:rPr>
          <w:lang w:val="en-GB"/>
        </w:rPr>
        <w:t xml:space="preserve"> </w:t>
      </w:r>
      <w:r w:rsidR="00DB4380" w:rsidRPr="003810EB">
        <w:rPr>
          <w:lang w:val="en-GB"/>
        </w:rPr>
        <w:t xml:space="preserve">the definition of </w:t>
      </w:r>
      <w:r w:rsidRPr="003810EB">
        <w:rPr>
          <w:lang w:val="en-GB"/>
        </w:rPr>
        <w:t xml:space="preserve">integrated reporting </w:t>
      </w:r>
      <w:r w:rsidR="00DB4380" w:rsidRPr="003810EB">
        <w:rPr>
          <w:lang w:val="en-GB"/>
        </w:rPr>
        <w:t>schemes</w:t>
      </w:r>
      <w:r w:rsidRPr="003810EB">
        <w:rPr>
          <w:lang w:val="en-GB"/>
        </w:rPr>
        <w:t xml:space="preserve"> in a more efficient way, because the </w:t>
      </w:r>
      <w:r w:rsidR="00377BA6" w:rsidRPr="003810EB">
        <w:rPr>
          <w:lang w:val="en-GB"/>
        </w:rPr>
        <w:t>elements necessary to identify the data points (primary</w:t>
      </w:r>
      <w:r w:rsidRPr="003810EB">
        <w:rPr>
          <w:lang w:val="en-GB"/>
        </w:rPr>
        <w:t xml:space="preserve"> items, dimensions</w:t>
      </w:r>
      <w:r w:rsidR="00377BA6" w:rsidRPr="003810EB">
        <w:rPr>
          <w:lang w:val="en-GB"/>
        </w:rPr>
        <w:t xml:space="preserve"> and</w:t>
      </w:r>
      <w:r w:rsidRPr="003810EB">
        <w:rPr>
          <w:lang w:val="en-GB"/>
        </w:rPr>
        <w:t xml:space="preserve"> members</w:t>
      </w:r>
      <w:r w:rsidR="00377BA6" w:rsidRPr="003810EB">
        <w:rPr>
          <w:lang w:val="en-GB"/>
        </w:rPr>
        <w:t>)</w:t>
      </w:r>
      <w:r w:rsidRPr="003810EB">
        <w:rPr>
          <w:lang w:val="en-GB"/>
        </w:rPr>
        <w:t xml:space="preserve"> that are common to several reporting frameworks can be reused</w:t>
      </w:r>
      <w:r w:rsidR="00DB4380" w:rsidRPr="003810EB">
        <w:rPr>
          <w:lang w:val="en-GB"/>
        </w:rPr>
        <w:t>.</w:t>
      </w:r>
      <w:r w:rsidRPr="003810EB">
        <w:rPr>
          <w:lang w:val="en-GB"/>
        </w:rPr>
        <w:t xml:space="preserve"> </w:t>
      </w:r>
      <w:r w:rsidR="00DB4380" w:rsidRPr="003810EB">
        <w:rPr>
          <w:lang w:val="en-GB"/>
        </w:rPr>
        <w:t>E</w:t>
      </w:r>
      <w:r w:rsidRPr="003810EB">
        <w:rPr>
          <w:lang w:val="en-GB"/>
        </w:rPr>
        <w:t>.g.</w:t>
      </w:r>
      <w:r w:rsidR="00DB4380" w:rsidRPr="003810EB">
        <w:rPr>
          <w:lang w:val="en-GB"/>
        </w:rPr>
        <w:t>,</w:t>
      </w:r>
      <w:r w:rsidRPr="003810EB">
        <w:rPr>
          <w:lang w:val="en-GB"/>
        </w:rPr>
        <w:t xml:space="preserve"> when designing COREP</w:t>
      </w:r>
      <w:r w:rsidR="00DB4380" w:rsidRPr="003810EB">
        <w:rPr>
          <w:lang w:val="en-GB"/>
        </w:rPr>
        <w:t xml:space="preserve">, FINREP </w:t>
      </w:r>
      <w:r w:rsidRPr="003810EB">
        <w:rPr>
          <w:lang w:val="en-GB"/>
        </w:rPr>
        <w:t xml:space="preserve">should be taken in consideration </w:t>
      </w:r>
      <w:r w:rsidR="00DB4380" w:rsidRPr="003810EB">
        <w:rPr>
          <w:lang w:val="en-GB"/>
        </w:rPr>
        <w:t>as well</w:t>
      </w:r>
      <w:r w:rsidRPr="003810EB">
        <w:rPr>
          <w:lang w:val="en-GB"/>
        </w:rPr>
        <w:t xml:space="preserve">.    </w:t>
      </w:r>
    </w:p>
    <w:p w:rsidR="00D41D84" w:rsidRPr="003810EB" w:rsidRDefault="00D41D84" w:rsidP="006B5743">
      <w:pPr>
        <w:ind w:left="720" w:hanging="720"/>
        <w:rPr>
          <w:lang w:val="en-GB"/>
        </w:rPr>
      </w:pPr>
    </w:p>
    <w:p w:rsidR="006B5743" w:rsidRPr="003810EB" w:rsidRDefault="00D41D84" w:rsidP="0068289D">
      <w:pPr>
        <w:jc w:val="both"/>
        <w:rPr>
          <w:lang w:val="en-GB"/>
        </w:rPr>
      </w:pPr>
      <w:r w:rsidRPr="003810EB">
        <w:rPr>
          <w:lang w:val="en-GB"/>
        </w:rPr>
        <w:t xml:space="preserve">For that reason, the DPM methodology allows the use of a common dictionary of elements for any financial </w:t>
      </w:r>
      <w:r w:rsidR="0068289D" w:rsidRPr="003810EB">
        <w:rPr>
          <w:lang w:val="en-GB"/>
        </w:rPr>
        <w:t>reporting framework</w:t>
      </w:r>
      <w:r w:rsidRPr="003810EB">
        <w:rPr>
          <w:lang w:val="en-GB"/>
        </w:rPr>
        <w:t xml:space="preserve">. </w:t>
      </w:r>
      <w:r w:rsidR="00DB4380" w:rsidRPr="003810EB">
        <w:rPr>
          <w:lang w:val="en-GB"/>
        </w:rPr>
        <w:t xml:space="preserve">Any concept included to define the requirements of </w:t>
      </w:r>
      <w:r w:rsidR="0068289D" w:rsidRPr="003810EB">
        <w:rPr>
          <w:lang w:val="en-GB"/>
        </w:rPr>
        <w:t>a framework can be reused in the future by other frameworks.</w:t>
      </w:r>
      <w:r w:rsidRPr="003810EB">
        <w:rPr>
          <w:lang w:val="en-GB"/>
        </w:rPr>
        <w:t xml:space="preserve">  </w:t>
      </w:r>
      <w:r w:rsidR="006B5743" w:rsidRPr="003810EB">
        <w:rPr>
          <w:lang w:val="en-GB"/>
        </w:rPr>
        <w:t xml:space="preserve">  </w:t>
      </w:r>
    </w:p>
    <w:p w:rsidR="00DB4380" w:rsidRPr="003810EB" w:rsidRDefault="0019403B" w:rsidP="0068289D">
      <w:pPr>
        <w:jc w:val="both"/>
        <w:rPr>
          <w:lang w:val="en-GB"/>
        </w:rPr>
      </w:pPr>
      <w:r w:rsidRPr="003810EB">
        <w:rPr>
          <w:noProof/>
          <w:lang w:val="en-GB"/>
        </w:rPr>
        <w:lastRenderedPageBreak/>
        <w:drawing>
          <wp:inline distT="0" distB="0" distL="0" distR="0">
            <wp:extent cx="5850890" cy="2394445"/>
            <wp:effectExtent l="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850890" cy="2394445"/>
                    </a:xfrm>
                    <a:prstGeom prst="rect">
                      <a:avLst/>
                    </a:prstGeom>
                    <a:noFill/>
                    <a:ln w="9525">
                      <a:noFill/>
                      <a:miter lim="800000"/>
                      <a:headEnd/>
                      <a:tailEnd/>
                    </a:ln>
                  </pic:spPr>
                </pic:pic>
              </a:graphicData>
            </a:graphic>
          </wp:inline>
        </w:drawing>
      </w:r>
    </w:p>
    <w:p w:rsidR="00147290" w:rsidRPr="003810EB" w:rsidRDefault="00147290" w:rsidP="00C46ABF">
      <w:pPr>
        <w:rPr>
          <w:lang w:val="en-GB"/>
        </w:rPr>
      </w:pPr>
    </w:p>
    <w:p w:rsidR="00147290" w:rsidRPr="003810EB" w:rsidRDefault="00147290" w:rsidP="00921EC3">
      <w:pPr>
        <w:ind w:left="720"/>
        <w:rPr>
          <w:lang w:val="en-GB"/>
        </w:rPr>
      </w:pPr>
    </w:p>
    <w:p w:rsidR="00C46ABF" w:rsidRPr="003810EB" w:rsidRDefault="0068289D" w:rsidP="00C46ABF">
      <w:pPr>
        <w:jc w:val="both"/>
        <w:rPr>
          <w:lang w:val="en-GB"/>
        </w:rPr>
      </w:pPr>
      <w:r w:rsidRPr="003810EB">
        <w:rPr>
          <w:lang w:val="en-GB"/>
        </w:rPr>
        <w:t xml:space="preserve">The </w:t>
      </w:r>
      <w:r w:rsidR="00C46ABF" w:rsidRPr="003810EB">
        <w:rPr>
          <w:lang w:val="en-GB"/>
        </w:rPr>
        <w:t>use of a common dictionary for any framework has</w:t>
      </w:r>
      <w:r w:rsidRPr="003810EB">
        <w:rPr>
          <w:lang w:val="en-GB"/>
        </w:rPr>
        <w:t xml:space="preserve"> a lot of advantages</w:t>
      </w:r>
      <w:r w:rsidR="00C46ABF" w:rsidRPr="003810EB">
        <w:rPr>
          <w:lang w:val="en-GB"/>
        </w:rPr>
        <w:t xml:space="preserve">, among them the reduction of the reporting burden to the regulators and institutions, the increase of the consistency and quality of the data. </w:t>
      </w:r>
    </w:p>
    <w:p w:rsidR="0068289D" w:rsidRPr="003810EB" w:rsidRDefault="00C46ABF" w:rsidP="00C46ABF">
      <w:pPr>
        <w:jc w:val="both"/>
        <w:rPr>
          <w:lang w:val="en-GB"/>
        </w:rPr>
      </w:pPr>
      <w:r w:rsidRPr="003810EB">
        <w:rPr>
          <w:lang w:val="en-GB"/>
        </w:rPr>
        <w:t xml:space="preserve">The following template shows how the different elements of the dictionary are use by the different frameworks </w:t>
      </w:r>
    </w:p>
    <w:p w:rsidR="00147290" w:rsidRPr="003810EB" w:rsidRDefault="0019403B" w:rsidP="00C46ABF">
      <w:pPr>
        <w:rPr>
          <w:lang w:val="en-GB"/>
        </w:rPr>
      </w:pPr>
      <w:r w:rsidRPr="003810EB">
        <w:rPr>
          <w:noProof/>
          <w:lang w:val="en-GB"/>
        </w:rPr>
        <w:drawing>
          <wp:inline distT="0" distB="0" distL="0" distR="0">
            <wp:extent cx="5850890" cy="4122609"/>
            <wp:effectExtent l="19050" t="0" r="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850890" cy="4122609"/>
                    </a:xfrm>
                    <a:prstGeom prst="rect">
                      <a:avLst/>
                    </a:prstGeom>
                    <a:noFill/>
                    <a:ln w="9525">
                      <a:noFill/>
                      <a:miter lim="800000"/>
                      <a:headEnd/>
                      <a:tailEnd/>
                    </a:ln>
                  </pic:spPr>
                </pic:pic>
              </a:graphicData>
            </a:graphic>
          </wp:inline>
        </w:drawing>
      </w:r>
    </w:p>
    <w:p w:rsidR="00C46ABF" w:rsidRPr="003810EB" w:rsidRDefault="00C46ABF" w:rsidP="00C46ABF">
      <w:pPr>
        <w:rPr>
          <w:b/>
          <w:caps/>
          <w:lang w:val="en-GB"/>
        </w:rPr>
      </w:pPr>
    </w:p>
    <w:p w:rsidR="00453A79" w:rsidRPr="003810EB" w:rsidRDefault="00453A79" w:rsidP="006D318D">
      <w:pPr>
        <w:pStyle w:val="Prrafodelista"/>
        <w:numPr>
          <w:ilvl w:val="0"/>
          <w:numId w:val="22"/>
        </w:numPr>
        <w:ind w:left="284" w:hanging="284"/>
        <w:rPr>
          <w:b/>
          <w:caps/>
          <w:lang w:val="en-GB"/>
        </w:rPr>
      </w:pPr>
      <w:r w:rsidRPr="003810EB">
        <w:rPr>
          <w:b/>
          <w:caps/>
          <w:lang w:val="en-GB"/>
        </w:rPr>
        <w:t>Description of the elements of the dictionary</w:t>
      </w:r>
    </w:p>
    <w:p w:rsidR="00453A79" w:rsidRPr="003810EB" w:rsidRDefault="00453A79" w:rsidP="00453A79">
      <w:pPr>
        <w:pStyle w:val="Prrafodelista"/>
        <w:ind w:left="851"/>
        <w:rPr>
          <w:b/>
          <w:caps/>
          <w:lang w:val="en-GB"/>
        </w:rPr>
      </w:pPr>
    </w:p>
    <w:p w:rsidR="00453A79" w:rsidRPr="003810EB" w:rsidRDefault="00453A79" w:rsidP="00FE2B89">
      <w:pPr>
        <w:pStyle w:val="Prrafodelista"/>
        <w:numPr>
          <w:ilvl w:val="1"/>
          <w:numId w:val="22"/>
        </w:numPr>
        <w:ind w:left="709" w:hanging="709"/>
        <w:rPr>
          <w:b/>
          <w:caps/>
          <w:lang w:val="en-GB"/>
        </w:rPr>
      </w:pPr>
      <w:r w:rsidRPr="003810EB">
        <w:rPr>
          <w:b/>
          <w:caps/>
          <w:lang w:val="en-GB"/>
        </w:rPr>
        <w:t>P</w:t>
      </w:r>
      <w:r w:rsidR="00C72F35" w:rsidRPr="003810EB">
        <w:rPr>
          <w:rFonts w:asciiTheme="minorHAnsi" w:hAnsiTheme="minorHAnsi"/>
          <w:b/>
          <w:bCs/>
          <w:lang w:val="en-GB"/>
        </w:rPr>
        <w:t>rimary items</w:t>
      </w:r>
    </w:p>
    <w:p w:rsidR="0019403B" w:rsidRPr="003810EB" w:rsidRDefault="00C46ABF" w:rsidP="00FE2B89">
      <w:pPr>
        <w:pStyle w:val="Default"/>
        <w:ind w:right="-59"/>
        <w:jc w:val="both"/>
        <w:rPr>
          <w:rFonts w:asciiTheme="minorHAnsi" w:hAnsiTheme="minorHAnsi"/>
          <w:sz w:val="22"/>
          <w:szCs w:val="22"/>
          <w:lang w:val="en-GB"/>
        </w:rPr>
      </w:pPr>
      <w:r w:rsidRPr="003810EB">
        <w:rPr>
          <w:rFonts w:asciiTheme="minorHAnsi" w:hAnsiTheme="minorHAnsi"/>
          <w:bCs/>
          <w:sz w:val="22"/>
          <w:szCs w:val="22"/>
          <w:lang w:val="en-GB"/>
        </w:rPr>
        <w:t>The XBRL language requires the inclusion in a specific dimension</w:t>
      </w:r>
      <w:r w:rsidR="00FE2B89" w:rsidRPr="003810EB">
        <w:rPr>
          <w:rFonts w:asciiTheme="minorHAnsi" w:hAnsiTheme="minorHAnsi"/>
          <w:bCs/>
          <w:sz w:val="22"/>
          <w:szCs w:val="22"/>
          <w:lang w:val="en-GB"/>
        </w:rPr>
        <w:t>,</w:t>
      </w:r>
      <w:r w:rsidRPr="003810EB">
        <w:rPr>
          <w:rFonts w:asciiTheme="minorHAnsi" w:hAnsiTheme="minorHAnsi"/>
          <w:bCs/>
          <w:sz w:val="22"/>
          <w:szCs w:val="22"/>
          <w:lang w:val="en-GB"/>
        </w:rPr>
        <w:t xml:space="preserve"> call</w:t>
      </w:r>
      <w:r w:rsidR="0019403B" w:rsidRPr="003810EB">
        <w:rPr>
          <w:rFonts w:asciiTheme="minorHAnsi" w:hAnsiTheme="minorHAnsi"/>
          <w:bCs/>
          <w:sz w:val="22"/>
          <w:szCs w:val="22"/>
          <w:lang w:val="en-GB"/>
        </w:rPr>
        <w:t>ed</w:t>
      </w:r>
      <w:r w:rsidRPr="003810EB">
        <w:rPr>
          <w:rFonts w:asciiTheme="minorHAnsi" w:hAnsiTheme="minorHAnsi"/>
          <w:bCs/>
          <w:sz w:val="22"/>
          <w:szCs w:val="22"/>
          <w:lang w:val="en-GB"/>
        </w:rPr>
        <w:t xml:space="preserve"> primary item</w:t>
      </w:r>
      <w:r w:rsidR="00FE2B89" w:rsidRPr="003810EB">
        <w:rPr>
          <w:rFonts w:asciiTheme="minorHAnsi" w:hAnsiTheme="minorHAnsi"/>
          <w:bCs/>
          <w:sz w:val="22"/>
          <w:szCs w:val="22"/>
          <w:lang w:val="en-GB"/>
        </w:rPr>
        <w:t>,</w:t>
      </w:r>
      <w:r w:rsidRPr="003810EB">
        <w:rPr>
          <w:rFonts w:asciiTheme="minorHAnsi" w:hAnsiTheme="minorHAnsi"/>
          <w:bCs/>
          <w:sz w:val="22"/>
          <w:szCs w:val="22"/>
          <w:lang w:val="en-GB"/>
        </w:rPr>
        <w:t xml:space="preserve"> </w:t>
      </w:r>
      <w:r w:rsidR="0019403B" w:rsidRPr="003810EB">
        <w:rPr>
          <w:rFonts w:asciiTheme="minorHAnsi" w:hAnsiTheme="minorHAnsi"/>
          <w:bCs/>
          <w:sz w:val="22"/>
          <w:szCs w:val="22"/>
          <w:lang w:val="en-GB"/>
        </w:rPr>
        <w:t xml:space="preserve">of </w:t>
      </w:r>
      <w:r w:rsidR="0019403B" w:rsidRPr="003810EB">
        <w:rPr>
          <w:rFonts w:asciiTheme="minorHAnsi" w:hAnsiTheme="minorHAnsi"/>
          <w:sz w:val="22"/>
          <w:szCs w:val="22"/>
          <w:lang w:val="en-GB"/>
        </w:rPr>
        <w:t>some</w:t>
      </w:r>
      <w:r w:rsidRPr="003810EB">
        <w:rPr>
          <w:rFonts w:asciiTheme="minorHAnsi" w:hAnsiTheme="minorHAnsi"/>
          <w:sz w:val="22"/>
          <w:szCs w:val="22"/>
          <w:lang w:val="en-GB"/>
        </w:rPr>
        <w:t xml:space="preserve"> basic </w:t>
      </w:r>
      <w:r w:rsidR="000F5401" w:rsidRPr="003810EB">
        <w:rPr>
          <w:rFonts w:asciiTheme="minorHAnsi" w:hAnsiTheme="minorHAnsi"/>
          <w:sz w:val="22"/>
          <w:szCs w:val="22"/>
          <w:lang w:val="en-GB"/>
        </w:rPr>
        <w:t>characteristic</w:t>
      </w:r>
      <w:r w:rsidRPr="003810EB">
        <w:rPr>
          <w:rFonts w:asciiTheme="minorHAnsi" w:hAnsiTheme="minorHAnsi"/>
          <w:sz w:val="22"/>
          <w:szCs w:val="22"/>
          <w:lang w:val="en-GB"/>
        </w:rPr>
        <w:t xml:space="preserve"> of the </w:t>
      </w:r>
      <w:r w:rsidR="00921EC3" w:rsidRPr="003810EB">
        <w:rPr>
          <w:rFonts w:asciiTheme="minorHAnsi" w:hAnsiTheme="minorHAnsi"/>
          <w:sz w:val="22"/>
          <w:szCs w:val="22"/>
          <w:lang w:val="en-GB"/>
        </w:rPr>
        <w:t>data</w:t>
      </w:r>
      <w:r w:rsidR="000C1F1E" w:rsidRPr="003810EB">
        <w:rPr>
          <w:rFonts w:asciiTheme="minorHAnsi" w:hAnsiTheme="minorHAnsi"/>
          <w:sz w:val="22"/>
          <w:szCs w:val="22"/>
          <w:lang w:val="en-GB"/>
        </w:rPr>
        <w:t xml:space="preserve"> exchange</w:t>
      </w:r>
      <w:r w:rsidR="00A11526" w:rsidRPr="003810EB">
        <w:rPr>
          <w:rFonts w:asciiTheme="minorHAnsi" w:hAnsiTheme="minorHAnsi"/>
          <w:sz w:val="22"/>
          <w:szCs w:val="22"/>
          <w:lang w:val="en-GB"/>
        </w:rPr>
        <w:t>d</w:t>
      </w:r>
      <w:r w:rsidR="0019403B" w:rsidRPr="003810EB">
        <w:rPr>
          <w:rFonts w:asciiTheme="minorHAnsi" w:hAnsiTheme="minorHAnsi"/>
          <w:sz w:val="22"/>
          <w:szCs w:val="22"/>
          <w:lang w:val="en-GB"/>
        </w:rPr>
        <w:t>:</w:t>
      </w:r>
    </w:p>
    <w:p w:rsidR="00402713" w:rsidRPr="003810EB" w:rsidRDefault="00364739">
      <w:pPr>
        <w:pStyle w:val="Default"/>
        <w:numPr>
          <w:ilvl w:val="0"/>
          <w:numId w:val="42"/>
        </w:numPr>
        <w:ind w:right="-59"/>
        <w:jc w:val="both"/>
        <w:rPr>
          <w:rFonts w:asciiTheme="minorHAnsi" w:hAnsiTheme="minorHAnsi"/>
          <w:bCs/>
          <w:sz w:val="22"/>
          <w:szCs w:val="22"/>
          <w:lang w:val="en-GB"/>
        </w:rPr>
      </w:pPr>
      <w:r w:rsidRPr="003810EB">
        <w:rPr>
          <w:rFonts w:asciiTheme="minorHAnsi" w:hAnsiTheme="minorHAnsi"/>
          <w:sz w:val="22"/>
          <w:szCs w:val="22"/>
          <w:lang w:val="en-GB"/>
        </w:rPr>
        <w:t>Its basic data type. This characteristic specifies the kind of data to be reported: a number, a date, a text, a monetary amount (a number plus a currency). This information is also used by IT applications to determine the way data is represented in electronic files.</w:t>
      </w:r>
    </w:p>
    <w:p w:rsidR="0019403B" w:rsidRPr="003810EB" w:rsidRDefault="00A11526" w:rsidP="0019403B">
      <w:pPr>
        <w:pStyle w:val="Default"/>
        <w:numPr>
          <w:ilvl w:val="0"/>
          <w:numId w:val="42"/>
        </w:numPr>
        <w:ind w:right="-59"/>
        <w:jc w:val="both"/>
        <w:rPr>
          <w:rFonts w:asciiTheme="minorHAnsi" w:hAnsiTheme="minorHAnsi"/>
          <w:bCs/>
          <w:sz w:val="22"/>
          <w:szCs w:val="22"/>
          <w:lang w:val="en-GB"/>
        </w:rPr>
      </w:pPr>
      <w:r w:rsidRPr="003810EB">
        <w:rPr>
          <w:rFonts w:asciiTheme="minorHAnsi" w:hAnsiTheme="minorHAnsi"/>
          <w:sz w:val="22"/>
          <w:szCs w:val="22"/>
          <w:lang w:val="en-GB"/>
        </w:rPr>
        <w:t>T</w:t>
      </w:r>
      <w:r w:rsidR="00921EC3" w:rsidRPr="003810EB">
        <w:rPr>
          <w:rFonts w:asciiTheme="minorHAnsi" w:hAnsiTheme="minorHAnsi"/>
          <w:sz w:val="22"/>
          <w:szCs w:val="22"/>
          <w:lang w:val="en-GB"/>
        </w:rPr>
        <w:t xml:space="preserve">he period type </w:t>
      </w:r>
      <w:r w:rsidR="000F5401" w:rsidRPr="003810EB">
        <w:rPr>
          <w:rFonts w:asciiTheme="minorHAnsi" w:hAnsiTheme="minorHAnsi"/>
          <w:sz w:val="22"/>
          <w:szCs w:val="22"/>
          <w:lang w:val="en-GB"/>
        </w:rPr>
        <w:t>to which the data refers</w:t>
      </w:r>
      <w:r w:rsidR="007F20D6" w:rsidRPr="003810EB">
        <w:rPr>
          <w:rFonts w:asciiTheme="minorHAnsi" w:hAnsiTheme="minorHAnsi"/>
          <w:sz w:val="22"/>
          <w:szCs w:val="22"/>
          <w:lang w:val="en-GB"/>
        </w:rPr>
        <w:t>:</w:t>
      </w:r>
      <w:r w:rsidR="000F5401" w:rsidRPr="003810EB">
        <w:rPr>
          <w:rFonts w:asciiTheme="minorHAnsi" w:hAnsiTheme="minorHAnsi"/>
          <w:sz w:val="22"/>
          <w:szCs w:val="22"/>
          <w:lang w:val="en-GB"/>
        </w:rPr>
        <w:t xml:space="preserve"> </w:t>
      </w:r>
      <w:r w:rsidR="007F20D6" w:rsidRPr="003810EB">
        <w:rPr>
          <w:rFonts w:asciiTheme="minorHAnsi" w:hAnsiTheme="minorHAnsi"/>
          <w:sz w:val="22"/>
          <w:szCs w:val="22"/>
          <w:lang w:val="en-GB"/>
        </w:rPr>
        <w:t xml:space="preserve">does it refer to a specific point in time </w:t>
      </w:r>
      <w:r w:rsidR="00921EC3" w:rsidRPr="003810EB">
        <w:rPr>
          <w:rFonts w:asciiTheme="minorHAnsi" w:hAnsiTheme="minorHAnsi"/>
          <w:sz w:val="22"/>
          <w:szCs w:val="22"/>
          <w:lang w:val="en-GB"/>
        </w:rPr>
        <w:t>(“instant”</w:t>
      </w:r>
      <w:r w:rsidR="007F20D6" w:rsidRPr="003810EB">
        <w:rPr>
          <w:rFonts w:asciiTheme="minorHAnsi" w:hAnsiTheme="minorHAnsi"/>
          <w:sz w:val="22"/>
          <w:szCs w:val="22"/>
          <w:lang w:val="en-GB"/>
        </w:rPr>
        <w:t>) or to an interval of time (</w:t>
      </w:r>
      <w:r w:rsidR="00921EC3" w:rsidRPr="003810EB">
        <w:rPr>
          <w:rFonts w:asciiTheme="minorHAnsi" w:hAnsiTheme="minorHAnsi"/>
          <w:sz w:val="22"/>
          <w:szCs w:val="22"/>
          <w:lang w:val="en-GB"/>
        </w:rPr>
        <w:t>“duration”).</w:t>
      </w:r>
      <w:r w:rsidR="00476B9E" w:rsidRPr="003810EB">
        <w:rPr>
          <w:rFonts w:asciiTheme="minorHAnsi" w:hAnsiTheme="minorHAnsi"/>
          <w:sz w:val="22"/>
          <w:szCs w:val="22"/>
          <w:lang w:val="en-GB"/>
        </w:rPr>
        <w:t xml:space="preserve"> </w:t>
      </w:r>
    </w:p>
    <w:p w:rsidR="00FE2B89" w:rsidRPr="003810EB" w:rsidRDefault="00476B9E" w:rsidP="0019403B">
      <w:pPr>
        <w:pStyle w:val="Default"/>
        <w:numPr>
          <w:ilvl w:val="0"/>
          <w:numId w:val="42"/>
        </w:numPr>
        <w:ind w:right="-59"/>
        <w:jc w:val="both"/>
        <w:rPr>
          <w:rFonts w:asciiTheme="minorHAnsi" w:hAnsiTheme="minorHAnsi"/>
          <w:bCs/>
          <w:sz w:val="22"/>
          <w:szCs w:val="22"/>
          <w:lang w:val="en-GB"/>
        </w:rPr>
      </w:pPr>
      <w:r w:rsidRPr="003810EB">
        <w:rPr>
          <w:rFonts w:asciiTheme="minorHAnsi" w:hAnsiTheme="minorHAnsi"/>
          <w:sz w:val="22"/>
          <w:szCs w:val="22"/>
          <w:lang w:val="en-GB"/>
        </w:rPr>
        <w:t xml:space="preserve">In addition </w:t>
      </w:r>
      <w:r w:rsidR="007F20D6" w:rsidRPr="003810EB">
        <w:rPr>
          <w:rFonts w:asciiTheme="minorHAnsi" w:hAnsiTheme="minorHAnsi"/>
          <w:sz w:val="22"/>
          <w:szCs w:val="22"/>
          <w:lang w:val="en-GB"/>
        </w:rPr>
        <w:t>to</w:t>
      </w:r>
      <w:r w:rsidRPr="003810EB">
        <w:rPr>
          <w:rFonts w:asciiTheme="minorHAnsi" w:hAnsiTheme="minorHAnsi"/>
          <w:sz w:val="22"/>
          <w:szCs w:val="22"/>
          <w:lang w:val="en-GB"/>
        </w:rPr>
        <w:t xml:space="preserve"> </w:t>
      </w:r>
      <w:r w:rsidR="00FE2B89" w:rsidRPr="003810EB">
        <w:rPr>
          <w:rFonts w:asciiTheme="minorHAnsi" w:hAnsiTheme="minorHAnsi"/>
          <w:sz w:val="22"/>
          <w:szCs w:val="22"/>
          <w:lang w:val="en-GB"/>
        </w:rPr>
        <w:t>these</w:t>
      </w:r>
      <w:r w:rsidRPr="003810EB">
        <w:rPr>
          <w:rFonts w:asciiTheme="minorHAnsi" w:hAnsiTheme="minorHAnsi"/>
          <w:sz w:val="22"/>
          <w:szCs w:val="22"/>
          <w:lang w:val="en-GB"/>
        </w:rPr>
        <w:t xml:space="preserve"> two characteristic</w:t>
      </w:r>
      <w:r w:rsidR="00FE2B89" w:rsidRPr="003810EB">
        <w:rPr>
          <w:rFonts w:asciiTheme="minorHAnsi" w:hAnsiTheme="minorHAnsi"/>
          <w:sz w:val="22"/>
          <w:szCs w:val="22"/>
          <w:lang w:val="en-GB"/>
        </w:rPr>
        <w:t>s</w:t>
      </w:r>
      <w:r w:rsidRPr="003810EB">
        <w:rPr>
          <w:rFonts w:asciiTheme="minorHAnsi" w:hAnsiTheme="minorHAnsi"/>
          <w:sz w:val="22"/>
          <w:szCs w:val="22"/>
          <w:lang w:val="en-GB"/>
        </w:rPr>
        <w:t xml:space="preserve">, the primary element in the DPM methodology </w:t>
      </w:r>
      <w:r w:rsidR="00FE2B89" w:rsidRPr="003810EB">
        <w:rPr>
          <w:rFonts w:asciiTheme="minorHAnsi" w:hAnsiTheme="minorHAnsi"/>
          <w:sz w:val="22"/>
          <w:szCs w:val="22"/>
          <w:lang w:val="en-GB"/>
        </w:rPr>
        <w:t xml:space="preserve">provides </w:t>
      </w:r>
      <w:r w:rsidR="00364739" w:rsidRPr="003810EB">
        <w:rPr>
          <w:rFonts w:asciiTheme="minorHAnsi" w:hAnsiTheme="minorHAnsi"/>
          <w:sz w:val="22"/>
          <w:szCs w:val="22"/>
          <w:lang w:val="en-GB"/>
        </w:rPr>
        <w:t>additional</w:t>
      </w:r>
      <w:r w:rsidR="00FE2B89" w:rsidRPr="003810EB">
        <w:rPr>
          <w:rFonts w:asciiTheme="minorHAnsi" w:hAnsiTheme="minorHAnsi"/>
          <w:sz w:val="22"/>
          <w:szCs w:val="22"/>
          <w:lang w:val="en-GB"/>
        </w:rPr>
        <w:t xml:space="preserve"> detail of the type of amount or data</w:t>
      </w:r>
      <w:r w:rsidR="00364739" w:rsidRPr="003810EB">
        <w:rPr>
          <w:rFonts w:asciiTheme="minorHAnsi" w:hAnsiTheme="minorHAnsi"/>
          <w:sz w:val="22"/>
          <w:szCs w:val="22"/>
          <w:lang w:val="en-GB"/>
        </w:rPr>
        <w:t xml:space="preserve"> adding a business definition</w:t>
      </w:r>
      <w:r w:rsidR="00FE2B89" w:rsidRPr="003810EB">
        <w:rPr>
          <w:rFonts w:asciiTheme="minorHAnsi" w:hAnsiTheme="minorHAnsi"/>
          <w:sz w:val="22"/>
          <w:szCs w:val="22"/>
          <w:lang w:val="en-GB"/>
        </w:rPr>
        <w:t xml:space="preserve"> (e.g. carrying amount, nominal, fair value, number of events, etc.).</w:t>
      </w:r>
      <w:r w:rsidR="00377BA6" w:rsidRPr="003810EB">
        <w:rPr>
          <w:rFonts w:asciiTheme="minorHAnsi" w:hAnsiTheme="minorHAnsi"/>
          <w:bCs/>
          <w:sz w:val="22"/>
          <w:szCs w:val="22"/>
          <w:lang w:val="en-GB"/>
        </w:rPr>
        <w:t xml:space="preserve"> </w:t>
      </w:r>
    </w:p>
    <w:p w:rsidR="00FE2B89" w:rsidRPr="003810EB" w:rsidRDefault="00FE2B89" w:rsidP="00FE2B89">
      <w:pPr>
        <w:pStyle w:val="Default"/>
        <w:ind w:right="-59"/>
        <w:jc w:val="both"/>
        <w:rPr>
          <w:rFonts w:asciiTheme="minorHAnsi" w:hAnsiTheme="minorHAnsi"/>
          <w:bCs/>
          <w:sz w:val="22"/>
          <w:szCs w:val="22"/>
          <w:lang w:val="en-GB"/>
        </w:rPr>
      </w:pPr>
    </w:p>
    <w:p w:rsidR="00377BA6" w:rsidRPr="003810EB" w:rsidRDefault="00FE2B89" w:rsidP="00FE2B89">
      <w:pPr>
        <w:pStyle w:val="Default"/>
        <w:ind w:right="-59"/>
        <w:jc w:val="both"/>
        <w:rPr>
          <w:rFonts w:asciiTheme="minorHAnsi" w:hAnsiTheme="minorHAnsi"/>
          <w:bCs/>
          <w:sz w:val="22"/>
          <w:szCs w:val="22"/>
          <w:lang w:val="en-GB"/>
        </w:rPr>
      </w:pPr>
      <w:r w:rsidRPr="003810EB">
        <w:rPr>
          <w:rFonts w:asciiTheme="minorHAnsi" w:hAnsiTheme="minorHAnsi"/>
          <w:bCs/>
          <w:sz w:val="22"/>
          <w:szCs w:val="22"/>
          <w:lang w:val="en-GB"/>
        </w:rPr>
        <w:t>Due</w:t>
      </w:r>
      <w:r w:rsidR="00364739" w:rsidRPr="003810EB">
        <w:rPr>
          <w:rFonts w:asciiTheme="minorHAnsi" w:hAnsiTheme="minorHAnsi"/>
          <w:bCs/>
          <w:sz w:val="22"/>
          <w:szCs w:val="22"/>
          <w:lang w:val="en-GB"/>
        </w:rPr>
        <w:t xml:space="preserve"> to</w:t>
      </w:r>
      <w:r w:rsidRPr="003810EB">
        <w:rPr>
          <w:rFonts w:asciiTheme="minorHAnsi" w:hAnsiTheme="minorHAnsi"/>
          <w:bCs/>
          <w:sz w:val="22"/>
          <w:szCs w:val="22"/>
          <w:lang w:val="en-GB"/>
        </w:rPr>
        <w:t xml:space="preserve"> the information provided</w:t>
      </w:r>
      <w:r w:rsidR="006D318D" w:rsidRPr="003810EB">
        <w:rPr>
          <w:rFonts w:asciiTheme="minorHAnsi" w:hAnsiTheme="minorHAnsi"/>
          <w:bCs/>
          <w:sz w:val="22"/>
          <w:szCs w:val="22"/>
          <w:lang w:val="en-GB"/>
        </w:rPr>
        <w:t xml:space="preserve">, </w:t>
      </w:r>
      <w:r w:rsidRPr="003810EB">
        <w:rPr>
          <w:rFonts w:asciiTheme="minorHAnsi" w:hAnsiTheme="minorHAnsi"/>
          <w:bCs/>
          <w:sz w:val="22"/>
          <w:szCs w:val="22"/>
          <w:lang w:val="en-GB"/>
        </w:rPr>
        <w:t xml:space="preserve">the primary item is also </w:t>
      </w:r>
      <w:r w:rsidR="00364739" w:rsidRPr="003810EB">
        <w:rPr>
          <w:rFonts w:asciiTheme="minorHAnsi" w:hAnsiTheme="minorHAnsi"/>
          <w:bCs/>
          <w:sz w:val="22"/>
          <w:szCs w:val="22"/>
          <w:lang w:val="en-GB"/>
        </w:rPr>
        <w:t xml:space="preserve">referred to as </w:t>
      </w:r>
      <w:r w:rsidRPr="003810EB">
        <w:rPr>
          <w:rFonts w:asciiTheme="minorHAnsi" w:hAnsiTheme="minorHAnsi"/>
          <w:bCs/>
          <w:sz w:val="22"/>
          <w:szCs w:val="22"/>
          <w:lang w:val="en-GB"/>
        </w:rPr>
        <w:t>“Data type”.</w:t>
      </w:r>
    </w:p>
    <w:p w:rsidR="00453A79" w:rsidRPr="003810EB" w:rsidRDefault="00453A79" w:rsidP="00453A79">
      <w:pPr>
        <w:pStyle w:val="Prrafodelista"/>
        <w:ind w:left="851"/>
        <w:rPr>
          <w:b/>
          <w:caps/>
          <w:lang w:val="en-GB"/>
        </w:rPr>
      </w:pPr>
    </w:p>
    <w:p w:rsidR="00453A79" w:rsidRPr="003810EB" w:rsidRDefault="00453A79" w:rsidP="00C72F35">
      <w:pPr>
        <w:pStyle w:val="Prrafodelista"/>
        <w:numPr>
          <w:ilvl w:val="1"/>
          <w:numId w:val="22"/>
        </w:numPr>
        <w:ind w:left="709" w:hanging="709"/>
        <w:rPr>
          <w:b/>
          <w:caps/>
          <w:lang w:val="en-GB"/>
        </w:rPr>
      </w:pPr>
      <w:r w:rsidRPr="003810EB">
        <w:rPr>
          <w:b/>
          <w:caps/>
          <w:lang w:val="en-GB"/>
        </w:rPr>
        <w:t>D</w:t>
      </w:r>
      <w:r w:rsidR="00C72F35" w:rsidRPr="003810EB">
        <w:rPr>
          <w:b/>
          <w:bCs/>
          <w:lang w:val="en-GB"/>
        </w:rPr>
        <w:t>imensions</w:t>
      </w:r>
    </w:p>
    <w:p w:rsidR="00453A79" w:rsidRPr="003810EB" w:rsidRDefault="00453A79" w:rsidP="00453A79">
      <w:pPr>
        <w:spacing w:after="0"/>
        <w:jc w:val="both"/>
        <w:rPr>
          <w:lang w:val="en-GB"/>
        </w:rPr>
      </w:pPr>
      <w:r w:rsidRPr="003810EB">
        <w:rPr>
          <w:bCs/>
          <w:lang w:val="en-GB"/>
        </w:rPr>
        <w:t xml:space="preserve">A </w:t>
      </w:r>
      <w:r w:rsidRPr="003810EB">
        <w:rPr>
          <w:bCs/>
          <w:i/>
          <w:lang w:val="en-GB"/>
        </w:rPr>
        <w:t>dimension</w:t>
      </w:r>
      <w:r w:rsidRPr="003810EB">
        <w:rPr>
          <w:bCs/>
          <w:lang w:val="en-GB"/>
        </w:rPr>
        <w:t xml:space="preserve"> is each </w:t>
      </w:r>
      <w:r w:rsidR="00F6541C" w:rsidRPr="003810EB">
        <w:rPr>
          <w:bCs/>
          <w:lang w:val="en-GB"/>
        </w:rPr>
        <w:t xml:space="preserve">one </w:t>
      </w:r>
      <w:r w:rsidRPr="003810EB">
        <w:rPr>
          <w:bCs/>
          <w:lang w:val="en-GB"/>
        </w:rPr>
        <w:t xml:space="preserve">of the additional “characteristics/breakdowns/disaggregations/attributes” that identify in detail the information </w:t>
      </w:r>
      <w:r w:rsidR="00364739" w:rsidRPr="003810EB">
        <w:rPr>
          <w:bCs/>
          <w:lang w:val="en-GB"/>
        </w:rPr>
        <w:t xml:space="preserve">described by </w:t>
      </w:r>
      <w:r w:rsidRPr="003810EB">
        <w:rPr>
          <w:bCs/>
          <w:lang w:val="en-GB"/>
        </w:rPr>
        <w:t xml:space="preserve"> data points (e.g. main category, currency of the instruments, sector of the counterparty, residence of the counterparty, location of the activity,...).</w:t>
      </w:r>
      <w:r w:rsidR="00FE2B89" w:rsidRPr="003810EB">
        <w:rPr>
          <w:bCs/>
          <w:lang w:val="en-GB"/>
        </w:rPr>
        <w:t xml:space="preserve"> </w:t>
      </w:r>
      <w:r w:rsidRPr="003810EB">
        <w:rPr>
          <w:bCs/>
          <w:lang w:val="en-GB"/>
        </w:rPr>
        <w:t>Every “dimension” must have two or more possible members (values)</w:t>
      </w:r>
      <w:r w:rsidR="00FE2B89" w:rsidRPr="003810EB">
        <w:rPr>
          <w:bCs/>
          <w:lang w:val="en-GB"/>
        </w:rPr>
        <w:t xml:space="preserve"> and it</w:t>
      </w:r>
      <w:r w:rsidRPr="003810EB">
        <w:rPr>
          <w:bCs/>
          <w:lang w:val="en-GB"/>
        </w:rPr>
        <w:t xml:space="preserve"> is not possible to use the same “dimension” more than once to identify a data point.</w:t>
      </w:r>
    </w:p>
    <w:p w:rsidR="00921EC3" w:rsidRPr="003810EB" w:rsidRDefault="00921EC3" w:rsidP="00921EC3">
      <w:pPr>
        <w:spacing w:after="0"/>
        <w:ind w:left="720"/>
        <w:jc w:val="both"/>
        <w:rPr>
          <w:lang w:val="en-GB"/>
        </w:rPr>
      </w:pPr>
    </w:p>
    <w:p w:rsidR="00453A79" w:rsidRPr="003810EB" w:rsidRDefault="00A03059" w:rsidP="00921EC3">
      <w:pPr>
        <w:spacing w:after="0"/>
        <w:jc w:val="both"/>
        <w:rPr>
          <w:bCs/>
          <w:lang w:val="en-GB"/>
        </w:rPr>
      </w:pPr>
      <w:r w:rsidRPr="003810EB">
        <w:rPr>
          <w:bCs/>
          <w:lang w:val="en-GB"/>
        </w:rPr>
        <w:t>In some occasions, t</w:t>
      </w:r>
      <w:r w:rsidR="00453A79" w:rsidRPr="003810EB">
        <w:rPr>
          <w:bCs/>
          <w:lang w:val="en-GB"/>
        </w:rPr>
        <w:t>he number of dimensions is a matter of opinion</w:t>
      </w:r>
      <w:r w:rsidR="00FE2B89" w:rsidRPr="003810EB">
        <w:rPr>
          <w:bCs/>
          <w:lang w:val="en-GB"/>
        </w:rPr>
        <w:t xml:space="preserve">, because </w:t>
      </w:r>
      <w:r w:rsidR="00453A79" w:rsidRPr="003810EB">
        <w:rPr>
          <w:bCs/>
          <w:lang w:val="en-GB"/>
        </w:rPr>
        <w:t xml:space="preserve">it is possible to state a dimension for any </w:t>
      </w:r>
      <w:r w:rsidR="00FE2B89" w:rsidRPr="003810EB">
        <w:rPr>
          <w:bCs/>
          <w:lang w:val="en-GB"/>
        </w:rPr>
        <w:t xml:space="preserve">different </w:t>
      </w:r>
      <w:r w:rsidR="00453A79" w:rsidRPr="003810EB">
        <w:rPr>
          <w:bCs/>
          <w:lang w:val="en-GB"/>
        </w:rPr>
        <w:t>attribute or to combine more than one attribute in a single dimension</w:t>
      </w:r>
      <w:r w:rsidRPr="003810EB">
        <w:rPr>
          <w:bCs/>
          <w:lang w:val="en-GB"/>
        </w:rPr>
        <w:t xml:space="preserve"> (</w:t>
      </w:r>
      <w:r w:rsidR="003810EB" w:rsidRPr="003810EB">
        <w:rPr>
          <w:bCs/>
          <w:lang w:val="en-GB"/>
        </w:rPr>
        <w:t>e.g.</w:t>
      </w:r>
      <w:r w:rsidRPr="003810EB">
        <w:rPr>
          <w:bCs/>
          <w:lang w:val="en-GB"/>
        </w:rPr>
        <w:t>, type of product and collateral)</w:t>
      </w:r>
      <w:r w:rsidR="00453A79" w:rsidRPr="003810EB">
        <w:rPr>
          <w:bCs/>
          <w:lang w:val="en-GB"/>
        </w:rPr>
        <w:t xml:space="preserve">. </w:t>
      </w:r>
      <w:r w:rsidRPr="003810EB">
        <w:rPr>
          <w:bCs/>
          <w:lang w:val="en-GB"/>
        </w:rPr>
        <w:t>For that reason, when deciding if it is necessary to add a new dimension to the diction</w:t>
      </w:r>
      <w:r w:rsidR="00DE4A2D" w:rsidRPr="003810EB">
        <w:rPr>
          <w:bCs/>
          <w:lang w:val="en-GB"/>
        </w:rPr>
        <w:t>ar</w:t>
      </w:r>
      <w:r w:rsidRPr="003810EB">
        <w:rPr>
          <w:bCs/>
          <w:lang w:val="en-GB"/>
        </w:rPr>
        <w:t xml:space="preserve">y, it is important to consider if it could be useful to use the same dimension in other potential reporting frameworks and if it </w:t>
      </w:r>
      <w:r w:rsidR="00DE4A2D" w:rsidRPr="003810EB">
        <w:rPr>
          <w:bCs/>
          <w:lang w:val="en-GB"/>
        </w:rPr>
        <w:t xml:space="preserve">is </w:t>
      </w:r>
      <w:r w:rsidRPr="003810EB">
        <w:rPr>
          <w:bCs/>
          <w:lang w:val="en-GB"/>
        </w:rPr>
        <w:t>easier for the reporting institutions to split the dimensions. In this context</w:t>
      </w:r>
      <w:r w:rsidR="00364739" w:rsidRPr="003810EB">
        <w:rPr>
          <w:bCs/>
          <w:lang w:val="en-GB"/>
        </w:rPr>
        <w:t>,</w:t>
      </w:r>
      <w:r w:rsidRPr="003810EB">
        <w:rPr>
          <w:bCs/>
          <w:lang w:val="en-GB"/>
        </w:rPr>
        <w:t xml:space="preserve"> it is important to remember that </w:t>
      </w:r>
      <w:r w:rsidRPr="003810EB">
        <w:rPr>
          <w:lang w:val="en-GB"/>
        </w:rPr>
        <w:t xml:space="preserve">data </w:t>
      </w:r>
      <w:r w:rsidR="00DE4A2D" w:rsidRPr="003810EB">
        <w:rPr>
          <w:lang w:val="en-GB"/>
        </w:rPr>
        <w:t xml:space="preserve">points </w:t>
      </w:r>
      <w:r w:rsidRPr="003810EB">
        <w:rPr>
          <w:lang w:val="en-GB"/>
        </w:rPr>
        <w:t xml:space="preserve">are identified only by the strictly necessary dimensions. When these are not used in their identification, the model assumes that they take the </w:t>
      </w:r>
      <w:r w:rsidRPr="003810EB">
        <w:rPr>
          <w:bCs/>
          <w:lang w:val="en-GB"/>
        </w:rPr>
        <w:t xml:space="preserve">default member </w:t>
      </w:r>
      <w:r w:rsidRPr="003810EB">
        <w:rPr>
          <w:lang w:val="en-GB"/>
        </w:rPr>
        <w:t>of the dimension</w:t>
      </w:r>
      <w:r w:rsidR="00DE4A2D" w:rsidRPr="003810EB">
        <w:rPr>
          <w:lang w:val="en-GB"/>
        </w:rPr>
        <w:t xml:space="preserve"> (e.g. Not applicable/All).</w:t>
      </w:r>
    </w:p>
    <w:p w:rsidR="00B71C0A" w:rsidRPr="003810EB" w:rsidRDefault="00B71C0A" w:rsidP="00B71C0A">
      <w:pPr>
        <w:spacing w:after="0"/>
        <w:jc w:val="both"/>
        <w:rPr>
          <w:b/>
          <w:bCs/>
          <w:lang w:val="en-GB"/>
        </w:rPr>
      </w:pPr>
    </w:p>
    <w:p w:rsidR="00B71C0A" w:rsidRPr="003810EB" w:rsidRDefault="00364739" w:rsidP="00B71C0A">
      <w:pPr>
        <w:spacing w:after="0"/>
        <w:jc w:val="both"/>
        <w:rPr>
          <w:lang w:val="en-GB"/>
        </w:rPr>
      </w:pPr>
      <w:r w:rsidRPr="003810EB">
        <w:rPr>
          <w:lang w:val="en-GB"/>
        </w:rPr>
        <w:t xml:space="preserve">To </w:t>
      </w:r>
      <w:r w:rsidR="00B71C0A" w:rsidRPr="003810EB">
        <w:rPr>
          <w:lang w:val="en-GB"/>
        </w:rPr>
        <w:t>identify properly a data point</w:t>
      </w:r>
      <w:r w:rsidRPr="003810EB">
        <w:rPr>
          <w:lang w:val="en-GB"/>
        </w:rPr>
        <w:t>, at least the two following dimensions, in addition to the primary item (or data type),</w:t>
      </w:r>
      <w:r w:rsidR="00B71C0A" w:rsidRPr="003810EB">
        <w:rPr>
          <w:lang w:val="en-GB"/>
        </w:rPr>
        <w:t xml:space="preserve"> are </w:t>
      </w:r>
      <w:r w:rsidRPr="003810EB">
        <w:rPr>
          <w:lang w:val="en-GB"/>
        </w:rPr>
        <w:t>necessary</w:t>
      </w:r>
      <w:r w:rsidR="00B71C0A" w:rsidRPr="003810EB">
        <w:rPr>
          <w:lang w:val="en-GB"/>
        </w:rPr>
        <w:t>:</w:t>
      </w:r>
    </w:p>
    <w:p w:rsidR="00B71C0A" w:rsidRPr="003810EB" w:rsidRDefault="00B71C0A" w:rsidP="00B71C0A">
      <w:pPr>
        <w:spacing w:after="0"/>
        <w:jc w:val="both"/>
        <w:rPr>
          <w:lang w:val="en-GB"/>
        </w:rPr>
      </w:pPr>
    </w:p>
    <w:p w:rsidR="00B71C0A" w:rsidRPr="003810EB" w:rsidRDefault="00B71C0A" w:rsidP="00B71C0A">
      <w:pPr>
        <w:pStyle w:val="Prrafodelista"/>
        <w:numPr>
          <w:ilvl w:val="0"/>
          <w:numId w:val="34"/>
        </w:numPr>
        <w:spacing w:after="0"/>
        <w:jc w:val="both"/>
        <w:rPr>
          <w:lang w:val="en-GB"/>
        </w:rPr>
      </w:pPr>
      <w:r w:rsidRPr="003810EB">
        <w:rPr>
          <w:i/>
          <w:lang w:val="en-GB"/>
        </w:rPr>
        <w:t>Base item</w:t>
      </w:r>
      <w:r w:rsidRPr="003810EB">
        <w:rPr>
          <w:lang w:val="en-GB"/>
        </w:rPr>
        <w:t>: This dimension shows the b</w:t>
      </w:r>
      <w:r w:rsidRPr="003810EB">
        <w:rPr>
          <w:bCs/>
          <w:lang w:val="en-GB"/>
        </w:rPr>
        <w:t xml:space="preserve">asic conceptual [financial/prudential/statistical] meaning (nature) of the data (e.g. assets, liabilities, exposures, </w:t>
      </w:r>
      <w:r w:rsidR="000B6B8F" w:rsidRPr="003810EB">
        <w:rPr>
          <w:bCs/>
          <w:lang w:val="en-GB"/>
        </w:rPr>
        <w:t xml:space="preserve">own fund, memorandum item, </w:t>
      </w:r>
      <w:r w:rsidRPr="003810EB">
        <w:rPr>
          <w:bCs/>
          <w:lang w:val="en-GB"/>
        </w:rPr>
        <w:t xml:space="preserve">etc.). </w:t>
      </w:r>
      <w:r w:rsidR="000B6B8F" w:rsidRPr="003810EB">
        <w:rPr>
          <w:bCs/>
          <w:lang w:val="en-GB"/>
        </w:rPr>
        <w:t>This dimension is key because it provides an additional basic characteristic of the data that affect</w:t>
      </w:r>
      <w:r w:rsidR="00364739" w:rsidRPr="003810EB">
        <w:rPr>
          <w:bCs/>
          <w:lang w:val="en-GB"/>
        </w:rPr>
        <w:t>s</w:t>
      </w:r>
      <w:r w:rsidR="000B6B8F" w:rsidRPr="003810EB">
        <w:rPr>
          <w:bCs/>
          <w:lang w:val="en-GB"/>
        </w:rPr>
        <w:t xml:space="preserve"> to the convention of signs: it </w:t>
      </w:r>
      <w:r w:rsidR="00364739" w:rsidRPr="003810EB">
        <w:rPr>
          <w:bCs/>
          <w:lang w:val="en-GB"/>
        </w:rPr>
        <w:t xml:space="preserve">determines whether </w:t>
      </w:r>
      <w:r w:rsidR="000B6B8F" w:rsidRPr="003810EB">
        <w:rPr>
          <w:bCs/>
          <w:lang w:val="en-GB"/>
        </w:rPr>
        <w:t xml:space="preserve">the data is a “debit” or a “credit”. </w:t>
      </w:r>
      <w:r w:rsidR="006D318D" w:rsidRPr="003810EB">
        <w:rPr>
          <w:bCs/>
          <w:lang w:val="en-GB"/>
        </w:rPr>
        <w:t xml:space="preserve">The </w:t>
      </w:r>
      <w:r w:rsidR="000B6B8F" w:rsidRPr="003810EB">
        <w:rPr>
          <w:bCs/>
          <w:lang w:val="en-GB"/>
        </w:rPr>
        <w:t xml:space="preserve">default member of this dimension </w:t>
      </w:r>
      <w:r w:rsidR="006D318D" w:rsidRPr="003810EB">
        <w:rPr>
          <w:bCs/>
          <w:lang w:val="en-GB"/>
        </w:rPr>
        <w:t>is</w:t>
      </w:r>
      <w:r w:rsidR="000B6B8F" w:rsidRPr="003810EB">
        <w:rPr>
          <w:bCs/>
          <w:lang w:val="en-GB"/>
        </w:rPr>
        <w:t xml:space="preserve"> “Memorandum item”</w:t>
      </w:r>
      <w:r w:rsidR="006D318D" w:rsidRPr="003810EB">
        <w:rPr>
          <w:bCs/>
          <w:lang w:val="en-GB"/>
        </w:rPr>
        <w:t xml:space="preserve"> with the treatment of a</w:t>
      </w:r>
      <w:r w:rsidR="000B6B8F" w:rsidRPr="003810EB">
        <w:rPr>
          <w:bCs/>
          <w:lang w:val="en-GB"/>
        </w:rPr>
        <w:t xml:space="preserve"> “debit”. For that reason, </w:t>
      </w:r>
      <w:r w:rsidR="00364739" w:rsidRPr="003810EB">
        <w:rPr>
          <w:bCs/>
          <w:lang w:val="en-GB"/>
        </w:rPr>
        <w:t xml:space="preserve">if a </w:t>
      </w:r>
      <w:r w:rsidR="000B6B8F" w:rsidRPr="003810EB">
        <w:rPr>
          <w:bCs/>
          <w:lang w:val="en-GB"/>
        </w:rPr>
        <w:t>data point is a memorandum item</w:t>
      </w:r>
      <w:r w:rsidR="00364739" w:rsidRPr="003810EB">
        <w:rPr>
          <w:bCs/>
          <w:lang w:val="en-GB"/>
        </w:rPr>
        <w:t>,</w:t>
      </w:r>
      <w:r w:rsidR="000B6B8F" w:rsidRPr="003810EB">
        <w:rPr>
          <w:bCs/>
          <w:lang w:val="en-GB"/>
        </w:rPr>
        <w:t xml:space="preserve"> it is not necessary to include </w:t>
      </w:r>
      <w:r w:rsidR="00364739" w:rsidRPr="003810EB">
        <w:rPr>
          <w:bCs/>
          <w:lang w:val="en-GB"/>
        </w:rPr>
        <w:t xml:space="preserve">explicitly </w:t>
      </w:r>
      <w:r w:rsidR="000B6B8F" w:rsidRPr="003810EB">
        <w:rPr>
          <w:bCs/>
          <w:lang w:val="en-GB"/>
        </w:rPr>
        <w:t>this dimension to identify</w:t>
      </w:r>
      <w:r w:rsidR="006D318D" w:rsidRPr="003810EB">
        <w:rPr>
          <w:bCs/>
          <w:lang w:val="en-GB"/>
        </w:rPr>
        <w:t xml:space="preserve"> it</w:t>
      </w:r>
      <w:r w:rsidR="000B6B8F" w:rsidRPr="003810EB">
        <w:rPr>
          <w:bCs/>
          <w:lang w:val="en-GB"/>
        </w:rPr>
        <w:t xml:space="preserve">.  </w:t>
      </w:r>
    </w:p>
    <w:p w:rsidR="00906A86" w:rsidRPr="003810EB" w:rsidRDefault="00906A86" w:rsidP="006D318D">
      <w:pPr>
        <w:pStyle w:val="Prrafodelista"/>
        <w:spacing w:after="0"/>
        <w:jc w:val="both"/>
        <w:rPr>
          <w:lang w:val="en-GB"/>
        </w:rPr>
      </w:pPr>
    </w:p>
    <w:p w:rsidR="00453A79" w:rsidRPr="003810EB" w:rsidRDefault="00B71C0A" w:rsidP="006D318D">
      <w:pPr>
        <w:pStyle w:val="Prrafodelista"/>
        <w:numPr>
          <w:ilvl w:val="0"/>
          <w:numId w:val="34"/>
        </w:numPr>
        <w:jc w:val="both"/>
        <w:rPr>
          <w:caps/>
          <w:lang w:val="en-GB"/>
        </w:rPr>
      </w:pPr>
      <w:r w:rsidRPr="003810EB">
        <w:rPr>
          <w:bCs/>
          <w:i/>
          <w:lang w:val="en-GB"/>
        </w:rPr>
        <w:lastRenderedPageBreak/>
        <w:t>Main category</w:t>
      </w:r>
      <w:r w:rsidR="000B6B8F" w:rsidRPr="003810EB">
        <w:rPr>
          <w:bCs/>
          <w:i/>
          <w:lang w:val="en-GB"/>
        </w:rPr>
        <w:t>:</w:t>
      </w:r>
      <w:r w:rsidR="001F4726" w:rsidRPr="003810EB">
        <w:rPr>
          <w:bCs/>
          <w:i/>
          <w:lang w:val="en-GB"/>
        </w:rPr>
        <w:t xml:space="preserve"> </w:t>
      </w:r>
      <w:r w:rsidR="006D318D" w:rsidRPr="003810EB">
        <w:rPr>
          <w:bCs/>
          <w:lang w:val="en-GB"/>
        </w:rPr>
        <w:t>This dimension specifies</w:t>
      </w:r>
      <w:r w:rsidR="001F4726" w:rsidRPr="003810EB">
        <w:rPr>
          <w:bCs/>
          <w:lang w:val="en-GB"/>
        </w:rPr>
        <w:t xml:space="preserve"> </w:t>
      </w:r>
      <w:r w:rsidR="00364739" w:rsidRPr="003810EB">
        <w:rPr>
          <w:bCs/>
          <w:lang w:val="en-GB"/>
        </w:rPr>
        <w:t xml:space="preserve">the </w:t>
      </w:r>
      <w:r w:rsidR="001F4726" w:rsidRPr="003810EB">
        <w:rPr>
          <w:bCs/>
          <w:lang w:val="en-GB"/>
        </w:rPr>
        <w:t xml:space="preserve">item </w:t>
      </w:r>
      <w:r w:rsidR="00364739" w:rsidRPr="003810EB">
        <w:rPr>
          <w:bCs/>
          <w:lang w:val="en-GB"/>
        </w:rPr>
        <w:t xml:space="preserve">that the data point </w:t>
      </w:r>
      <w:r w:rsidR="001F4726" w:rsidRPr="003810EB">
        <w:rPr>
          <w:bCs/>
          <w:lang w:val="en-GB"/>
        </w:rPr>
        <w:t xml:space="preserve">refers </w:t>
      </w:r>
      <w:r w:rsidR="00364739" w:rsidRPr="003810EB">
        <w:rPr>
          <w:bCs/>
          <w:lang w:val="en-GB"/>
        </w:rPr>
        <w:t>to</w:t>
      </w:r>
      <w:r w:rsidR="001F4726" w:rsidRPr="003810EB">
        <w:rPr>
          <w:bCs/>
          <w:lang w:val="en-GB"/>
        </w:rPr>
        <w:t xml:space="preserve"> (e.g. loans, debt securities, etc.). For that reason it is necessary to use this dimension to define the data point.</w:t>
      </w:r>
      <w:r w:rsidR="001F4726" w:rsidRPr="003810EB" w:rsidDel="001F4726">
        <w:rPr>
          <w:bCs/>
          <w:caps/>
          <w:lang w:val="en-GB"/>
        </w:rPr>
        <w:t xml:space="preserve"> </w:t>
      </w:r>
    </w:p>
    <w:p w:rsidR="002C0C46" w:rsidRPr="003810EB" w:rsidRDefault="00906A86" w:rsidP="002C0C46">
      <w:pPr>
        <w:rPr>
          <w:bCs/>
          <w:lang w:val="en-GB"/>
        </w:rPr>
      </w:pPr>
      <w:r w:rsidRPr="003810EB">
        <w:rPr>
          <w:bCs/>
          <w:lang w:val="en-GB"/>
        </w:rPr>
        <w:t xml:space="preserve">The rest of dimensions are only necessary for </w:t>
      </w:r>
      <w:r w:rsidR="006D318D" w:rsidRPr="003810EB">
        <w:rPr>
          <w:bCs/>
          <w:lang w:val="en-GB"/>
        </w:rPr>
        <w:t xml:space="preserve">the </w:t>
      </w:r>
      <w:r w:rsidRPr="003810EB">
        <w:rPr>
          <w:bCs/>
          <w:lang w:val="en-GB"/>
        </w:rPr>
        <w:t>identif</w:t>
      </w:r>
      <w:r w:rsidR="006D318D" w:rsidRPr="003810EB">
        <w:rPr>
          <w:bCs/>
          <w:lang w:val="en-GB"/>
        </w:rPr>
        <w:t>ication</w:t>
      </w:r>
      <w:r w:rsidRPr="003810EB">
        <w:rPr>
          <w:bCs/>
          <w:lang w:val="en-GB"/>
        </w:rPr>
        <w:t xml:space="preserve"> </w:t>
      </w:r>
      <w:r w:rsidR="006D318D" w:rsidRPr="003810EB">
        <w:rPr>
          <w:bCs/>
          <w:lang w:val="en-GB"/>
        </w:rPr>
        <w:t xml:space="preserve">of </w:t>
      </w:r>
      <w:r w:rsidRPr="003810EB">
        <w:rPr>
          <w:bCs/>
          <w:lang w:val="en-GB"/>
        </w:rPr>
        <w:t>a data point when they have a value different than the default member.</w:t>
      </w:r>
    </w:p>
    <w:p w:rsidR="002C0C46" w:rsidRPr="003810EB" w:rsidRDefault="002C0C46" w:rsidP="002C0C46">
      <w:pPr>
        <w:rPr>
          <w:lang w:val="en-GB"/>
        </w:rPr>
      </w:pPr>
      <w:r w:rsidRPr="003810EB">
        <w:rPr>
          <w:lang w:val="en-GB"/>
        </w:rPr>
        <w:t>Basic rules of dimensions:</w:t>
      </w:r>
    </w:p>
    <w:p w:rsidR="002C0C46" w:rsidRPr="003810EB" w:rsidRDefault="002C0C46" w:rsidP="002C0C46">
      <w:pPr>
        <w:pStyle w:val="Prrafodelista"/>
        <w:numPr>
          <w:ilvl w:val="0"/>
          <w:numId w:val="36"/>
        </w:numPr>
        <w:spacing w:after="0"/>
        <w:jc w:val="both"/>
        <w:rPr>
          <w:lang w:val="en-GB"/>
        </w:rPr>
      </w:pPr>
      <w:r w:rsidRPr="003810EB">
        <w:rPr>
          <w:bCs/>
          <w:lang w:val="en-GB"/>
        </w:rPr>
        <w:t xml:space="preserve">A dimension can only contextualize the members of one domain. </w:t>
      </w:r>
    </w:p>
    <w:p w:rsidR="002C0C46" w:rsidRPr="003810EB" w:rsidRDefault="002C0C46" w:rsidP="002C0C46">
      <w:pPr>
        <w:pStyle w:val="Prrafodelista"/>
        <w:numPr>
          <w:ilvl w:val="0"/>
          <w:numId w:val="36"/>
        </w:numPr>
        <w:spacing w:after="0"/>
        <w:jc w:val="both"/>
        <w:rPr>
          <w:lang w:val="en-GB"/>
        </w:rPr>
      </w:pPr>
      <w:r w:rsidRPr="003810EB">
        <w:rPr>
          <w:bCs/>
          <w:lang w:val="en-GB"/>
        </w:rPr>
        <w:t>For one data point, the same dimension cannot be used more than once</w:t>
      </w:r>
      <w:r w:rsidR="006D318D" w:rsidRPr="003810EB">
        <w:rPr>
          <w:bCs/>
          <w:lang w:val="en-GB"/>
        </w:rPr>
        <w:t>.</w:t>
      </w:r>
    </w:p>
    <w:p w:rsidR="002C0C46" w:rsidRPr="003810EB" w:rsidRDefault="002C0C46" w:rsidP="002C0C46">
      <w:pPr>
        <w:pStyle w:val="Prrafodelista"/>
        <w:numPr>
          <w:ilvl w:val="0"/>
          <w:numId w:val="36"/>
        </w:numPr>
        <w:spacing w:after="0"/>
        <w:jc w:val="both"/>
        <w:rPr>
          <w:lang w:val="en-GB"/>
        </w:rPr>
      </w:pPr>
      <w:r w:rsidRPr="003810EB">
        <w:rPr>
          <w:bCs/>
          <w:lang w:val="en-GB"/>
        </w:rPr>
        <w:t xml:space="preserve">The default member of a dimension is the default member of the domain </w:t>
      </w:r>
      <w:r w:rsidR="00F6541C" w:rsidRPr="003810EB">
        <w:rPr>
          <w:bCs/>
          <w:lang w:val="en-GB"/>
        </w:rPr>
        <w:t>it is associated to</w:t>
      </w:r>
      <w:r w:rsidR="006D318D" w:rsidRPr="003810EB">
        <w:rPr>
          <w:bCs/>
          <w:lang w:val="en-GB"/>
        </w:rPr>
        <w:t>.</w:t>
      </w:r>
    </w:p>
    <w:p w:rsidR="00906A86" w:rsidRPr="003810EB" w:rsidRDefault="00906A86" w:rsidP="00906A86">
      <w:pPr>
        <w:rPr>
          <w:b/>
          <w:caps/>
          <w:lang w:val="en-GB"/>
        </w:rPr>
      </w:pPr>
    </w:p>
    <w:p w:rsidR="00453A79" w:rsidRPr="003810EB" w:rsidRDefault="00453A79" w:rsidP="00453A79">
      <w:pPr>
        <w:pStyle w:val="Prrafodelista"/>
        <w:numPr>
          <w:ilvl w:val="1"/>
          <w:numId w:val="22"/>
        </w:numPr>
        <w:ind w:left="851" w:hanging="709"/>
        <w:rPr>
          <w:b/>
          <w:caps/>
          <w:lang w:val="en-GB"/>
        </w:rPr>
      </w:pPr>
      <w:r w:rsidRPr="003810EB">
        <w:rPr>
          <w:b/>
          <w:caps/>
          <w:lang w:val="en-GB"/>
        </w:rPr>
        <w:t>M</w:t>
      </w:r>
      <w:r w:rsidR="00C72F35" w:rsidRPr="003810EB">
        <w:rPr>
          <w:b/>
          <w:lang w:val="en-GB"/>
        </w:rPr>
        <w:t>embers</w:t>
      </w:r>
    </w:p>
    <w:p w:rsidR="00453A79" w:rsidRPr="003810EB" w:rsidRDefault="00453A79" w:rsidP="00453A79">
      <w:pPr>
        <w:spacing w:after="0"/>
        <w:jc w:val="both"/>
        <w:rPr>
          <w:bCs/>
          <w:lang w:val="en-GB"/>
        </w:rPr>
      </w:pPr>
      <w:r w:rsidRPr="003810EB">
        <w:rPr>
          <w:lang w:val="en-GB"/>
        </w:rPr>
        <w:t xml:space="preserve">A </w:t>
      </w:r>
      <w:r w:rsidRPr="003810EB">
        <w:rPr>
          <w:i/>
          <w:lang w:val="en-GB"/>
        </w:rPr>
        <w:t>membe</w:t>
      </w:r>
      <w:r w:rsidRPr="003810EB">
        <w:rPr>
          <w:lang w:val="en-GB"/>
        </w:rPr>
        <w:t xml:space="preserve">r is </w:t>
      </w:r>
      <w:r w:rsidR="00300760" w:rsidRPr="003810EB">
        <w:rPr>
          <w:lang w:val="en-GB"/>
        </w:rPr>
        <w:t>anyone of the possible</w:t>
      </w:r>
      <w:r w:rsidR="00300760" w:rsidRPr="003810EB">
        <w:rPr>
          <w:bCs/>
          <w:lang w:val="en-GB"/>
        </w:rPr>
        <w:t xml:space="preserve"> values that the</w:t>
      </w:r>
      <w:r w:rsidRPr="003810EB">
        <w:rPr>
          <w:bCs/>
          <w:lang w:val="en-GB"/>
        </w:rPr>
        <w:t xml:space="preserve"> dimension</w:t>
      </w:r>
      <w:r w:rsidR="00300760" w:rsidRPr="003810EB">
        <w:rPr>
          <w:bCs/>
          <w:lang w:val="en-GB"/>
        </w:rPr>
        <w:t xml:space="preserve">s of a data point can be assigned to </w:t>
      </w:r>
      <w:r w:rsidRPr="003810EB">
        <w:rPr>
          <w:bCs/>
          <w:lang w:val="en-GB"/>
        </w:rPr>
        <w:t xml:space="preserve">(e.g. “Cash”, “Loans”, “Shares and other equity” are “members” of the dimension “Main category”). </w:t>
      </w:r>
    </w:p>
    <w:p w:rsidR="00453A79" w:rsidRPr="003810EB" w:rsidRDefault="00453A79" w:rsidP="00453A79">
      <w:pPr>
        <w:spacing w:after="0"/>
        <w:jc w:val="both"/>
        <w:rPr>
          <w:lang w:val="en-GB"/>
        </w:rPr>
      </w:pPr>
    </w:p>
    <w:p w:rsidR="00ED47F6" w:rsidRPr="003810EB" w:rsidRDefault="00DE4A2D" w:rsidP="00DE4A2D">
      <w:pPr>
        <w:spacing w:after="0"/>
        <w:jc w:val="both"/>
        <w:rPr>
          <w:lang w:val="en-GB"/>
        </w:rPr>
      </w:pPr>
      <w:r w:rsidRPr="003810EB">
        <w:rPr>
          <w:lang w:val="en-GB"/>
        </w:rPr>
        <w:t>Each member must have an accurate definition, so two concepts</w:t>
      </w:r>
      <w:r w:rsidR="00300760" w:rsidRPr="003810EB">
        <w:rPr>
          <w:lang w:val="en-GB"/>
        </w:rPr>
        <w:t xml:space="preserve"> that</w:t>
      </w:r>
      <w:r w:rsidRPr="003810EB">
        <w:rPr>
          <w:lang w:val="en-GB"/>
        </w:rPr>
        <w:t xml:space="preserve"> share some characteristics, but are not exactly the same should be identified by two different members. For example, “accounting” trading book is not exactly equal to “prudential” trading book, even if they are almost the same. Each of these concepts must be represented in the model using a member; they cannot share the same </w:t>
      </w:r>
      <w:r w:rsidR="00300760" w:rsidRPr="003810EB">
        <w:rPr>
          <w:lang w:val="en-GB"/>
        </w:rPr>
        <w:t>definition</w:t>
      </w:r>
      <w:r w:rsidRPr="003810EB">
        <w:rPr>
          <w:lang w:val="en-GB"/>
        </w:rPr>
        <w:t>.</w:t>
      </w:r>
    </w:p>
    <w:p w:rsidR="00906B97" w:rsidRPr="003810EB" w:rsidRDefault="00906B97" w:rsidP="00ED47F6">
      <w:pPr>
        <w:spacing w:after="0"/>
        <w:jc w:val="both"/>
        <w:rPr>
          <w:u w:val="single"/>
          <w:lang w:val="en-GB"/>
        </w:rPr>
      </w:pPr>
    </w:p>
    <w:p w:rsidR="00ED47F6" w:rsidRPr="003810EB" w:rsidRDefault="00ED47F6" w:rsidP="00ED47F6">
      <w:pPr>
        <w:spacing w:after="0"/>
        <w:jc w:val="both"/>
        <w:rPr>
          <w:lang w:val="en-GB"/>
        </w:rPr>
      </w:pPr>
      <w:r w:rsidRPr="003810EB">
        <w:rPr>
          <w:lang w:val="en-GB"/>
        </w:rPr>
        <w:t>Basic rules of members:</w:t>
      </w:r>
      <w:r w:rsidRPr="003810EB" w:rsidDel="00ED47F6">
        <w:rPr>
          <w:lang w:val="en-GB"/>
        </w:rPr>
        <w:t xml:space="preserve"> </w:t>
      </w:r>
    </w:p>
    <w:p w:rsidR="00ED47F6" w:rsidRPr="003810EB" w:rsidRDefault="00ED47F6" w:rsidP="00ED47F6">
      <w:pPr>
        <w:spacing w:after="0"/>
        <w:ind w:firstLine="708"/>
        <w:jc w:val="both"/>
        <w:rPr>
          <w:lang w:val="en-GB"/>
        </w:rPr>
      </w:pPr>
    </w:p>
    <w:p w:rsidR="00ED47F6" w:rsidRPr="003810EB" w:rsidRDefault="00ED47F6" w:rsidP="00ED47F6">
      <w:pPr>
        <w:pStyle w:val="Prrafodelista"/>
        <w:numPr>
          <w:ilvl w:val="0"/>
          <w:numId w:val="35"/>
        </w:numPr>
        <w:spacing w:after="0"/>
        <w:jc w:val="both"/>
        <w:rPr>
          <w:lang w:val="en-GB"/>
        </w:rPr>
      </w:pPr>
      <w:r w:rsidRPr="003810EB">
        <w:rPr>
          <w:bCs/>
          <w:lang w:val="en-GB"/>
        </w:rPr>
        <w:t>One member can only belong to one domain</w:t>
      </w:r>
      <w:r w:rsidR="006D318D" w:rsidRPr="003810EB">
        <w:rPr>
          <w:bCs/>
          <w:lang w:val="en-GB"/>
        </w:rPr>
        <w:t>.</w:t>
      </w:r>
    </w:p>
    <w:p w:rsidR="00ED47F6" w:rsidRPr="003810EB" w:rsidRDefault="00ED47F6" w:rsidP="00ED47F6">
      <w:pPr>
        <w:pStyle w:val="Prrafodelista"/>
        <w:numPr>
          <w:ilvl w:val="0"/>
          <w:numId w:val="35"/>
        </w:numPr>
        <w:spacing w:after="0"/>
        <w:jc w:val="both"/>
        <w:rPr>
          <w:lang w:val="en-GB"/>
        </w:rPr>
      </w:pPr>
      <w:r w:rsidRPr="003810EB">
        <w:rPr>
          <w:lang w:val="en-GB"/>
        </w:rPr>
        <w:t xml:space="preserve">One member can </w:t>
      </w:r>
      <w:r w:rsidR="00300760" w:rsidRPr="003810EB">
        <w:rPr>
          <w:lang w:val="en-GB"/>
        </w:rPr>
        <w:t xml:space="preserve">be assigned </w:t>
      </w:r>
      <w:r w:rsidRPr="003810EB">
        <w:rPr>
          <w:lang w:val="en-GB"/>
        </w:rPr>
        <w:t xml:space="preserve">to more than one </w:t>
      </w:r>
      <w:r w:rsidR="006D318D" w:rsidRPr="003810EB">
        <w:rPr>
          <w:lang w:val="en-GB"/>
        </w:rPr>
        <w:t xml:space="preserve">dimension. </w:t>
      </w:r>
    </w:p>
    <w:p w:rsidR="00ED47F6" w:rsidRPr="003810EB" w:rsidRDefault="00ED47F6" w:rsidP="00ED47F6">
      <w:pPr>
        <w:pStyle w:val="Prrafodelista"/>
        <w:numPr>
          <w:ilvl w:val="0"/>
          <w:numId w:val="35"/>
        </w:numPr>
        <w:spacing w:after="0"/>
        <w:jc w:val="both"/>
        <w:rPr>
          <w:lang w:val="en-GB"/>
        </w:rPr>
      </w:pPr>
      <w:r w:rsidRPr="003810EB">
        <w:rPr>
          <w:bCs/>
          <w:lang w:val="en-GB"/>
        </w:rPr>
        <w:t xml:space="preserve">Members </w:t>
      </w:r>
      <w:r w:rsidR="00300760" w:rsidRPr="003810EB">
        <w:rPr>
          <w:bCs/>
          <w:lang w:val="en-GB"/>
        </w:rPr>
        <w:t>are</w:t>
      </w:r>
      <w:r w:rsidRPr="003810EB">
        <w:rPr>
          <w:bCs/>
          <w:lang w:val="en-GB"/>
        </w:rPr>
        <w:t xml:space="preserve"> contextualized by dimension</w:t>
      </w:r>
      <w:r w:rsidR="00300760" w:rsidRPr="003810EB">
        <w:rPr>
          <w:bCs/>
          <w:lang w:val="en-GB"/>
        </w:rPr>
        <w:t>s</w:t>
      </w:r>
      <w:r w:rsidRPr="003810EB">
        <w:rPr>
          <w:bCs/>
          <w:lang w:val="en-GB"/>
        </w:rPr>
        <w:t xml:space="preserve"> to identify </w:t>
      </w:r>
      <w:r w:rsidR="00E41497" w:rsidRPr="003810EB">
        <w:rPr>
          <w:bCs/>
          <w:lang w:val="en-GB"/>
        </w:rPr>
        <w:t>data point</w:t>
      </w:r>
      <w:r w:rsidR="00300760" w:rsidRPr="003810EB">
        <w:rPr>
          <w:bCs/>
          <w:lang w:val="en-GB"/>
        </w:rPr>
        <w:t>s</w:t>
      </w:r>
      <w:r w:rsidR="00E41497" w:rsidRPr="003810EB">
        <w:rPr>
          <w:bCs/>
          <w:lang w:val="en-GB"/>
        </w:rPr>
        <w:t>.</w:t>
      </w:r>
    </w:p>
    <w:p w:rsidR="00ED47F6" w:rsidRPr="003810EB" w:rsidRDefault="00ED47F6" w:rsidP="00ED47F6">
      <w:pPr>
        <w:pStyle w:val="Prrafodelista"/>
        <w:numPr>
          <w:ilvl w:val="0"/>
          <w:numId w:val="35"/>
        </w:numPr>
        <w:spacing w:after="0"/>
        <w:jc w:val="both"/>
        <w:rPr>
          <w:lang w:val="en-GB"/>
        </w:rPr>
      </w:pPr>
      <w:r w:rsidRPr="003810EB">
        <w:rPr>
          <w:bCs/>
          <w:lang w:val="en-GB"/>
        </w:rPr>
        <w:t>One member can be used more than once to identify a data point (if used in the context of different dimensions)</w:t>
      </w:r>
      <w:r w:rsidR="00E41497" w:rsidRPr="003810EB">
        <w:rPr>
          <w:bCs/>
          <w:lang w:val="en-GB"/>
        </w:rPr>
        <w:t>.</w:t>
      </w:r>
    </w:p>
    <w:p w:rsidR="00453A79" w:rsidRPr="003810EB" w:rsidRDefault="00453A79" w:rsidP="00453A79">
      <w:pPr>
        <w:pStyle w:val="Prrafodelista"/>
        <w:ind w:left="851"/>
        <w:rPr>
          <w:b/>
          <w:caps/>
          <w:lang w:val="en-GB"/>
        </w:rPr>
      </w:pPr>
    </w:p>
    <w:p w:rsidR="00453A79" w:rsidRPr="003810EB" w:rsidRDefault="00453A79" w:rsidP="00453A79">
      <w:pPr>
        <w:pStyle w:val="Prrafodelista"/>
        <w:numPr>
          <w:ilvl w:val="1"/>
          <w:numId w:val="22"/>
        </w:numPr>
        <w:ind w:left="851" w:hanging="709"/>
        <w:rPr>
          <w:b/>
          <w:caps/>
          <w:lang w:val="en-GB"/>
        </w:rPr>
      </w:pPr>
      <w:r w:rsidRPr="003810EB">
        <w:rPr>
          <w:b/>
          <w:caps/>
          <w:lang w:val="en-GB"/>
        </w:rPr>
        <w:t>D</w:t>
      </w:r>
      <w:r w:rsidR="00C72F35" w:rsidRPr="003810EB">
        <w:rPr>
          <w:b/>
          <w:lang w:val="en-GB"/>
        </w:rPr>
        <w:t>omains</w:t>
      </w:r>
    </w:p>
    <w:p w:rsidR="00453A79" w:rsidRPr="003810EB" w:rsidRDefault="00453A79" w:rsidP="00B71C0A">
      <w:pPr>
        <w:jc w:val="both"/>
        <w:rPr>
          <w:lang w:val="en-GB"/>
        </w:rPr>
      </w:pPr>
      <w:r w:rsidRPr="003810EB">
        <w:rPr>
          <w:lang w:val="en-GB"/>
        </w:rPr>
        <w:t xml:space="preserve">A </w:t>
      </w:r>
      <w:r w:rsidRPr="003810EB">
        <w:rPr>
          <w:i/>
          <w:lang w:val="en-GB"/>
        </w:rPr>
        <w:t>domain</w:t>
      </w:r>
      <w:r w:rsidRPr="003810EB">
        <w:rPr>
          <w:lang w:val="en-GB"/>
        </w:rPr>
        <w:t xml:space="preserve"> is a s</w:t>
      </w:r>
      <w:r w:rsidRPr="003810EB">
        <w:rPr>
          <w:bCs/>
          <w:lang w:val="en-GB"/>
        </w:rPr>
        <w:t>et of “members” that share a common semantic nature.</w:t>
      </w:r>
    </w:p>
    <w:p w:rsidR="00453A79" w:rsidRPr="003810EB" w:rsidRDefault="00B71C0A" w:rsidP="00B71C0A">
      <w:pPr>
        <w:spacing w:after="0"/>
        <w:jc w:val="both"/>
        <w:rPr>
          <w:lang w:val="en-GB"/>
        </w:rPr>
      </w:pPr>
      <w:r w:rsidRPr="003810EB">
        <w:rPr>
          <w:bCs/>
          <w:lang w:val="en-GB"/>
        </w:rPr>
        <w:t>Some dimensions can share the same “members” when they have exactly the same meaning, although they are used in a different context. For that reason, d</w:t>
      </w:r>
      <w:r w:rsidR="00453A79" w:rsidRPr="003810EB">
        <w:rPr>
          <w:bCs/>
          <w:lang w:val="en-GB"/>
        </w:rPr>
        <w:t xml:space="preserve">omains are necessary to avoid </w:t>
      </w:r>
      <w:r w:rsidR="00365A10" w:rsidRPr="003810EB">
        <w:rPr>
          <w:bCs/>
          <w:lang w:val="en-GB"/>
        </w:rPr>
        <w:t>redundancies</w:t>
      </w:r>
      <w:r w:rsidR="00453A79" w:rsidRPr="003810EB">
        <w:rPr>
          <w:bCs/>
          <w:lang w:val="en-GB"/>
        </w:rPr>
        <w:t xml:space="preserve"> when the same member is used by more than a dimension (e.g. the domain “Geographical area” is used to include all members related to countries and regions, </w:t>
      </w:r>
      <w:r w:rsidR="00E41497" w:rsidRPr="003810EB">
        <w:rPr>
          <w:bCs/>
          <w:lang w:val="en-GB"/>
        </w:rPr>
        <w:t>regardless</w:t>
      </w:r>
      <w:r w:rsidR="00453A79" w:rsidRPr="003810EB">
        <w:rPr>
          <w:bCs/>
          <w:lang w:val="en-GB"/>
        </w:rPr>
        <w:t xml:space="preserve"> of the dimension in which they are used: location of the activity, residence of the issuer, residence of the counterparty, …). </w:t>
      </w:r>
    </w:p>
    <w:p w:rsidR="00365A10" w:rsidRPr="003810EB" w:rsidRDefault="00365A10" w:rsidP="00B71C0A">
      <w:pPr>
        <w:jc w:val="both"/>
        <w:rPr>
          <w:bCs/>
          <w:lang w:val="en-GB"/>
        </w:rPr>
      </w:pPr>
    </w:p>
    <w:p w:rsidR="00453A79" w:rsidRPr="003810EB" w:rsidRDefault="00453A79" w:rsidP="00B71C0A">
      <w:pPr>
        <w:jc w:val="both"/>
        <w:rPr>
          <w:lang w:val="en-GB"/>
        </w:rPr>
      </w:pPr>
      <w:r w:rsidRPr="003810EB">
        <w:rPr>
          <w:bCs/>
          <w:lang w:val="en-GB"/>
        </w:rPr>
        <w:t>Every domain has a “default member”</w:t>
      </w:r>
      <w:r w:rsidR="00A52BBB" w:rsidRPr="003810EB">
        <w:rPr>
          <w:bCs/>
          <w:lang w:val="en-GB"/>
        </w:rPr>
        <w:t xml:space="preserve"> (</w:t>
      </w:r>
      <w:r w:rsidR="003810EB" w:rsidRPr="003810EB">
        <w:rPr>
          <w:bCs/>
          <w:lang w:val="en-GB"/>
        </w:rPr>
        <w:t>e.g.</w:t>
      </w:r>
      <w:r w:rsidRPr="003810EB">
        <w:rPr>
          <w:bCs/>
          <w:lang w:val="en-GB"/>
        </w:rPr>
        <w:t xml:space="preserve"> “Not applicable/All” or “Not applicable”</w:t>
      </w:r>
      <w:r w:rsidR="00A52BBB" w:rsidRPr="003810EB">
        <w:rPr>
          <w:bCs/>
          <w:lang w:val="en-GB"/>
        </w:rPr>
        <w:t>)</w:t>
      </w:r>
      <w:r w:rsidRPr="003810EB">
        <w:rPr>
          <w:bCs/>
          <w:lang w:val="en-GB"/>
        </w:rPr>
        <w:t xml:space="preserve">. When a data point is not identified </w:t>
      </w:r>
      <w:r w:rsidR="00A52BBB" w:rsidRPr="003810EB">
        <w:rPr>
          <w:bCs/>
          <w:lang w:val="en-GB"/>
        </w:rPr>
        <w:t xml:space="preserve">in the model </w:t>
      </w:r>
      <w:r w:rsidRPr="003810EB">
        <w:rPr>
          <w:bCs/>
          <w:lang w:val="en-GB"/>
        </w:rPr>
        <w:t>by a specific dimension, it is assumed that the member of that dimension is the default member.</w:t>
      </w:r>
      <w:r w:rsidR="00A52BBB" w:rsidRPr="003810EB">
        <w:rPr>
          <w:bCs/>
          <w:lang w:val="en-GB"/>
        </w:rPr>
        <w:t xml:space="preserve"> For that reason, it i</w:t>
      </w:r>
      <w:r w:rsidR="00ED47F6" w:rsidRPr="003810EB">
        <w:rPr>
          <w:bCs/>
          <w:lang w:val="en-GB"/>
        </w:rPr>
        <w:t>s</w:t>
      </w:r>
      <w:r w:rsidR="00A52BBB" w:rsidRPr="003810EB">
        <w:rPr>
          <w:bCs/>
          <w:lang w:val="en-GB"/>
        </w:rPr>
        <w:t xml:space="preserve"> very important to </w:t>
      </w:r>
      <w:r w:rsidR="00E41497" w:rsidRPr="003810EB">
        <w:rPr>
          <w:bCs/>
          <w:lang w:val="en-GB"/>
        </w:rPr>
        <w:t>designate</w:t>
      </w:r>
      <w:r w:rsidR="00A52BBB" w:rsidRPr="003810EB">
        <w:rPr>
          <w:bCs/>
          <w:lang w:val="en-GB"/>
        </w:rPr>
        <w:t xml:space="preserve"> </w:t>
      </w:r>
      <w:r w:rsidR="00ED47F6" w:rsidRPr="003810EB">
        <w:rPr>
          <w:bCs/>
          <w:lang w:val="en-GB"/>
        </w:rPr>
        <w:t xml:space="preserve">properly </w:t>
      </w:r>
      <w:r w:rsidR="00A52BBB" w:rsidRPr="003810EB">
        <w:rPr>
          <w:bCs/>
          <w:lang w:val="en-GB"/>
        </w:rPr>
        <w:t xml:space="preserve">the </w:t>
      </w:r>
      <w:r w:rsidR="00A52BBB" w:rsidRPr="003810EB">
        <w:rPr>
          <w:bCs/>
          <w:lang w:val="en-GB"/>
        </w:rPr>
        <w:lastRenderedPageBreak/>
        <w:t xml:space="preserve">“default member” of any </w:t>
      </w:r>
      <w:r w:rsidR="00E41497" w:rsidRPr="003810EB">
        <w:rPr>
          <w:bCs/>
          <w:lang w:val="en-GB"/>
        </w:rPr>
        <w:t>domain</w:t>
      </w:r>
      <w:r w:rsidR="00A52BBB" w:rsidRPr="003810EB">
        <w:rPr>
          <w:bCs/>
          <w:lang w:val="en-GB"/>
        </w:rPr>
        <w:t xml:space="preserve">, taking in consideration not only the </w:t>
      </w:r>
      <w:r w:rsidR="00E41497" w:rsidRPr="003810EB">
        <w:rPr>
          <w:bCs/>
          <w:lang w:val="en-GB"/>
        </w:rPr>
        <w:t xml:space="preserve">necessities of the </w:t>
      </w:r>
      <w:r w:rsidR="00A52BBB" w:rsidRPr="003810EB">
        <w:rPr>
          <w:bCs/>
          <w:lang w:val="en-GB"/>
        </w:rPr>
        <w:t xml:space="preserve">current </w:t>
      </w:r>
      <w:r w:rsidR="00E41497" w:rsidRPr="003810EB">
        <w:rPr>
          <w:bCs/>
          <w:lang w:val="en-GB"/>
        </w:rPr>
        <w:t>reporting frameworks</w:t>
      </w:r>
      <w:r w:rsidR="00A52BBB" w:rsidRPr="003810EB">
        <w:rPr>
          <w:bCs/>
          <w:lang w:val="en-GB"/>
        </w:rPr>
        <w:t xml:space="preserve">, but </w:t>
      </w:r>
      <w:r w:rsidR="00B71C0A" w:rsidRPr="003810EB">
        <w:rPr>
          <w:bCs/>
          <w:lang w:val="en-GB"/>
        </w:rPr>
        <w:t xml:space="preserve">possible </w:t>
      </w:r>
      <w:r w:rsidR="00300760" w:rsidRPr="003810EB">
        <w:rPr>
          <w:bCs/>
          <w:lang w:val="en-GB"/>
        </w:rPr>
        <w:t xml:space="preserve">needs </w:t>
      </w:r>
      <w:r w:rsidR="00B71C0A" w:rsidRPr="003810EB">
        <w:rPr>
          <w:bCs/>
          <w:lang w:val="en-GB"/>
        </w:rPr>
        <w:t>in the future</w:t>
      </w:r>
      <w:r w:rsidR="00ED47F6" w:rsidRPr="003810EB">
        <w:rPr>
          <w:bCs/>
          <w:lang w:val="en-GB"/>
        </w:rPr>
        <w:t>.</w:t>
      </w:r>
      <w:r w:rsidR="00A52BBB" w:rsidRPr="003810EB">
        <w:rPr>
          <w:bCs/>
          <w:lang w:val="en-GB"/>
        </w:rPr>
        <w:t xml:space="preserve">   </w:t>
      </w:r>
    </w:p>
    <w:p w:rsidR="00453A79" w:rsidRPr="003810EB" w:rsidRDefault="00453A79" w:rsidP="00A52BBB">
      <w:pPr>
        <w:rPr>
          <w:lang w:val="en-GB"/>
        </w:rPr>
      </w:pPr>
      <w:r w:rsidRPr="003810EB">
        <w:rPr>
          <w:bCs/>
          <w:lang w:val="en-GB"/>
        </w:rPr>
        <w:t>There are two type</w:t>
      </w:r>
      <w:r w:rsidR="00E41497" w:rsidRPr="003810EB">
        <w:rPr>
          <w:bCs/>
          <w:lang w:val="en-GB"/>
        </w:rPr>
        <w:t>s</w:t>
      </w:r>
      <w:r w:rsidRPr="003810EB">
        <w:rPr>
          <w:bCs/>
          <w:lang w:val="en-GB"/>
        </w:rPr>
        <w:t xml:space="preserve"> of domains:</w:t>
      </w:r>
    </w:p>
    <w:p w:rsidR="00453A79" w:rsidRPr="003810EB" w:rsidRDefault="00453A79" w:rsidP="00A52BBB">
      <w:pPr>
        <w:pStyle w:val="Prrafodelista"/>
        <w:numPr>
          <w:ilvl w:val="1"/>
          <w:numId w:val="25"/>
        </w:numPr>
        <w:tabs>
          <w:tab w:val="clear" w:pos="1440"/>
        </w:tabs>
        <w:ind w:left="567" w:hanging="425"/>
        <w:rPr>
          <w:lang w:val="en-GB"/>
        </w:rPr>
      </w:pPr>
      <w:r w:rsidRPr="003810EB">
        <w:rPr>
          <w:bCs/>
          <w:i/>
          <w:iCs/>
          <w:lang w:val="en-GB"/>
        </w:rPr>
        <w:t>Explicit domains</w:t>
      </w:r>
      <w:r w:rsidRPr="003810EB">
        <w:rPr>
          <w:bCs/>
          <w:iCs/>
          <w:lang w:val="en-GB"/>
        </w:rPr>
        <w:t xml:space="preserve">: </w:t>
      </w:r>
      <w:r w:rsidR="00A52BBB" w:rsidRPr="003810EB">
        <w:rPr>
          <w:bCs/>
          <w:iCs/>
          <w:lang w:val="en-GB"/>
        </w:rPr>
        <w:t>Domains that have</w:t>
      </w:r>
      <w:r w:rsidRPr="003810EB">
        <w:rPr>
          <w:bCs/>
          <w:iCs/>
          <w:lang w:val="en-GB"/>
        </w:rPr>
        <w:t xml:space="preserve"> a</w:t>
      </w:r>
      <w:r w:rsidR="00E41497" w:rsidRPr="003810EB">
        <w:rPr>
          <w:bCs/>
          <w:iCs/>
          <w:lang w:val="en-GB"/>
        </w:rPr>
        <w:t>n</w:t>
      </w:r>
      <w:r w:rsidRPr="003810EB">
        <w:rPr>
          <w:bCs/>
          <w:iCs/>
          <w:lang w:val="en-GB"/>
        </w:rPr>
        <w:t xml:space="preserve"> exhaustive list of members.  </w:t>
      </w:r>
    </w:p>
    <w:p w:rsidR="00453A79" w:rsidRPr="003810EB" w:rsidRDefault="00453A79" w:rsidP="00A52BBB">
      <w:pPr>
        <w:numPr>
          <w:ilvl w:val="1"/>
          <w:numId w:val="25"/>
        </w:numPr>
        <w:tabs>
          <w:tab w:val="clear" w:pos="1440"/>
        </w:tabs>
        <w:ind w:left="567" w:hanging="425"/>
        <w:rPr>
          <w:lang w:val="en-GB"/>
        </w:rPr>
      </w:pPr>
      <w:r w:rsidRPr="003810EB">
        <w:rPr>
          <w:bCs/>
          <w:i/>
          <w:iCs/>
          <w:lang w:val="en-GB"/>
        </w:rPr>
        <w:t>Typed domains</w:t>
      </w:r>
      <w:r w:rsidRPr="003810EB">
        <w:rPr>
          <w:bCs/>
          <w:iCs/>
          <w:lang w:val="en-GB"/>
        </w:rPr>
        <w:t xml:space="preserve">: </w:t>
      </w:r>
      <w:r w:rsidR="00A52BBB" w:rsidRPr="003810EB">
        <w:rPr>
          <w:bCs/>
          <w:iCs/>
          <w:lang w:val="en-GB"/>
        </w:rPr>
        <w:t xml:space="preserve">Domains </w:t>
      </w:r>
      <w:r w:rsidR="00E41497" w:rsidRPr="003810EB">
        <w:rPr>
          <w:bCs/>
          <w:iCs/>
          <w:lang w:val="en-GB"/>
        </w:rPr>
        <w:t>whose members</w:t>
      </w:r>
      <w:r w:rsidRPr="003810EB">
        <w:rPr>
          <w:bCs/>
          <w:iCs/>
          <w:lang w:val="en-GB"/>
        </w:rPr>
        <w:t xml:space="preserve"> must be typed (e.g. dates, identification codes of </w:t>
      </w:r>
      <w:r w:rsidR="003810EB" w:rsidRPr="003810EB">
        <w:rPr>
          <w:bCs/>
          <w:iCs/>
          <w:lang w:val="en-GB"/>
        </w:rPr>
        <w:t>securitisations</w:t>
      </w:r>
      <w:r w:rsidRPr="003810EB">
        <w:rPr>
          <w:bCs/>
          <w:iCs/>
          <w:lang w:val="en-GB"/>
        </w:rPr>
        <w:t xml:space="preserve">, percentages, ..) </w:t>
      </w:r>
    </w:p>
    <w:p w:rsidR="00453A79" w:rsidRPr="003810EB" w:rsidRDefault="00A52BBB" w:rsidP="00B71C0A">
      <w:pPr>
        <w:jc w:val="both"/>
        <w:rPr>
          <w:lang w:val="en-GB"/>
        </w:rPr>
      </w:pPr>
      <w:r w:rsidRPr="003810EB">
        <w:rPr>
          <w:bCs/>
          <w:lang w:val="en-GB"/>
        </w:rPr>
        <w:t>In some occasions, t</w:t>
      </w:r>
      <w:r w:rsidR="00453A79" w:rsidRPr="003810EB">
        <w:rPr>
          <w:bCs/>
          <w:lang w:val="en-GB"/>
        </w:rPr>
        <w:t>he inclusion of the members of some dimensions in a domain is a matter of opinion. From an IT point of view, they can be included in the same domain provided that they share the semantic nature</w:t>
      </w:r>
      <w:r w:rsidR="00ED47F6" w:rsidRPr="003810EB">
        <w:rPr>
          <w:bCs/>
          <w:lang w:val="en-GB"/>
        </w:rPr>
        <w:t xml:space="preserve"> and have the same default member</w:t>
      </w:r>
      <w:r w:rsidR="00453A79" w:rsidRPr="003810EB">
        <w:rPr>
          <w:bCs/>
          <w:lang w:val="en-GB"/>
        </w:rPr>
        <w:t xml:space="preserve">, but, at least in some cases, it </w:t>
      </w:r>
      <w:r w:rsidR="00300760" w:rsidRPr="003810EB">
        <w:rPr>
          <w:bCs/>
          <w:lang w:val="en-GB"/>
        </w:rPr>
        <w:t>is</w:t>
      </w:r>
      <w:r w:rsidR="00453A79" w:rsidRPr="003810EB">
        <w:rPr>
          <w:bCs/>
          <w:lang w:val="en-GB"/>
        </w:rPr>
        <w:t xml:space="preserve"> more useful to split them into more than one domain according to its conceptual nature. </w:t>
      </w:r>
    </w:p>
    <w:p w:rsidR="007B0C4D" w:rsidRPr="003810EB" w:rsidRDefault="007B0C4D" w:rsidP="007B0C4D">
      <w:pPr>
        <w:spacing w:after="0"/>
        <w:jc w:val="both"/>
        <w:rPr>
          <w:bCs/>
          <w:lang w:val="en-GB"/>
        </w:rPr>
      </w:pPr>
      <w:r w:rsidRPr="003810EB">
        <w:rPr>
          <w:lang w:val="en-GB"/>
        </w:rPr>
        <w:t xml:space="preserve">Domains should not be confused with dimensions, despite the fact that a domain can be associated to a single dimension (in fact, this situation is quite often). A domain is the set of members, while a dimension is the context of the usage of a member in the definition of a </w:t>
      </w:r>
      <w:r w:rsidR="00E41497" w:rsidRPr="003810EB">
        <w:rPr>
          <w:lang w:val="en-GB"/>
        </w:rPr>
        <w:t>data point</w:t>
      </w:r>
      <w:r w:rsidR="00E41497" w:rsidRPr="003810EB">
        <w:rPr>
          <w:bCs/>
          <w:lang w:val="en-GB"/>
        </w:rPr>
        <w:t>.</w:t>
      </w:r>
      <w:r w:rsidRPr="003810EB">
        <w:rPr>
          <w:bCs/>
          <w:lang w:val="en-GB"/>
        </w:rPr>
        <w:t xml:space="preserve"> Only when the members of one domain can be used in different contexts, a domain will contain more than one dimension.</w:t>
      </w:r>
    </w:p>
    <w:p w:rsidR="007B0C4D" w:rsidRPr="003810EB" w:rsidRDefault="00B71C0A" w:rsidP="00B71C0A">
      <w:pPr>
        <w:spacing w:after="0"/>
        <w:ind w:firstLine="360"/>
        <w:jc w:val="both"/>
        <w:rPr>
          <w:lang w:val="en-GB"/>
        </w:rPr>
      </w:pPr>
      <w:r w:rsidRPr="003810EB" w:rsidDel="00B71C0A">
        <w:rPr>
          <w:lang w:val="en-GB"/>
        </w:rPr>
        <w:t xml:space="preserve"> </w:t>
      </w:r>
    </w:p>
    <w:p w:rsidR="00E41497" w:rsidRPr="003810EB" w:rsidRDefault="00E41497" w:rsidP="00B71C0A">
      <w:pPr>
        <w:spacing w:after="0"/>
        <w:ind w:firstLine="360"/>
        <w:jc w:val="both"/>
        <w:rPr>
          <w:lang w:val="en-GB"/>
        </w:rPr>
      </w:pPr>
    </w:p>
    <w:p w:rsidR="00E41497" w:rsidRPr="003810EB" w:rsidRDefault="00E41497" w:rsidP="00B71C0A">
      <w:pPr>
        <w:spacing w:after="0"/>
        <w:ind w:firstLine="360"/>
        <w:jc w:val="both"/>
        <w:rPr>
          <w:lang w:val="en-GB"/>
        </w:rPr>
      </w:pPr>
    </w:p>
    <w:p w:rsidR="00E41497" w:rsidRPr="003810EB" w:rsidRDefault="00E41497" w:rsidP="00B71C0A">
      <w:pPr>
        <w:spacing w:after="0"/>
        <w:ind w:firstLine="360"/>
        <w:jc w:val="both"/>
        <w:rPr>
          <w:lang w:val="en-GB"/>
        </w:rPr>
      </w:pPr>
    </w:p>
    <w:p w:rsidR="00453A79" w:rsidRPr="003810EB" w:rsidRDefault="00453A79" w:rsidP="00453A79">
      <w:pPr>
        <w:ind w:left="851" w:hanging="709"/>
        <w:rPr>
          <w:lang w:val="en-GB"/>
        </w:rPr>
      </w:pPr>
      <w:r w:rsidRPr="003810EB">
        <w:rPr>
          <w:b/>
          <w:caps/>
          <w:lang w:val="en-GB"/>
        </w:rPr>
        <w:t>2.5 H</w:t>
      </w:r>
      <w:r w:rsidR="00C72F35" w:rsidRPr="003810EB">
        <w:rPr>
          <w:b/>
          <w:bCs/>
          <w:lang w:val="en-GB"/>
        </w:rPr>
        <w:t>ierarchies</w:t>
      </w:r>
    </w:p>
    <w:p w:rsidR="00921EC3" w:rsidRPr="003810EB" w:rsidRDefault="00921EC3" w:rsidP="00921EC3">
      <w:pPr>
        <w:spacing w:after="0"/>
        <w:jc w:val="both"/>
        <w:rPr>
          <w:lang w:val="en-GB"/>
        </w:rPr>
      </w:pPr>
      <w:r w:rsidRPr="003810EB">
        <w:rPr>
          <w:bCs/>
          <w:i/>
          <w:lang w:val="en-GB"/>
        </w:rPr>
        <w:t>Hierarchies of members</w:t>
      </w:r>
      <w:r w:rsidRPr="003810EB">
        <w:rPr>
          <w:bCs/>
          <w:lang w:val="en-GB"/>
        </w:rPr>
        <w:t xml:space="preserve"> provide additional information regarding the relationship between the members included in a domain. The members of a domain are </w:t>
      </w:r>
      <w:r w:rsidR="00300760" w:rsidRPr="003810EB">
        <w:rPr>
          <w:bCs/>
          <w:lang w:val="en-GB"/>
        </w:rPr>
        <w:t>organized</w:t>
      </w:r>
      <w:r w:rsidRPr="003810EB">
        <w:rPr>
          <w:bCs/>
          <w:lang w:val="en-GB"/>
        </w:rPr>
        <w:t xml:space="preserve"> in nodes with their children, indicating the relation among them: equal than, higher than,</w:t>
      </w:r>
      <w:r w:rsidR="00ED47F6" w:rsidRPr="003810EB">
        <w:rPr>
          <w:bCs/>
          <w:lang w:val="en-GB"/>
        </w:rPr>
        <w:t xml:space="preserve"> </w:t>
      </w:r>
      <w:r w:rsidRPr="003810EB">
        <w:rPr>
          <w:bCs/>
          <w:lang w:val="en-GB"/>
        </w:rPr>
        <w:t>… (e.g. the node “All” of Currencies is equal than “Euro” and “Currencies other than euro”).</w:t>
      </w:r>
    </w:p>
    <w:p w:rsidR="00921EC3" w:rsidRPr="003810EB" w:rsidRDefault="00921EC3" w:rsidP="00921EC3">
      <w:pPr>
        <w:spacing w:after="0"/>
        <w:jc w:val="both"/>
        <w:rPr>
          <w:bCs/>
          <w:lang w:val="en-GB"/>
        </w:rPr>
      </w:pPr>
    </w:p>
    <w:p w:rsidR="00ED47F6" w:rsidRPr="003810EB" w:rsidRDefault="00921EC3" w:rsidP="00ED47F6">
      <w:pPr>
        <w:spacing w:after="0"/>
        <w:jc w:val="both"/>
        <w:rPr>
          <w:lang w:val="en-GB"/>
        </w:rPr>
      </w:pPr>
      <w:r w:rsidRPr="003810EB">
        <w:rPr>
          <w:bCs/>
          <w:iCs/>
          <w:lang w:val="en-GB"/>
        </w:rPr>
        <w:t>The relation between the different nodes and their children in a hierarchy of members of a domain reflects the val</w:t>
      </w:r>
      <w:r w:rsidR="00300760" w:rsidRPr="003810EB">
        <w:rPr>
          <w:bCs/>
          <w:iCs/>
          <w:lang w:val="en-GB"/>
        </w:rPr>
        <w:t>id</w:t>
      </w:r>
      <w:r w:rsidRPr="003810EB">
        <w:rPr>
          <w:bCs/>
          <w:iCs/>
          <w:lang w:val="en-GB"/>
        </w:rPr>
        <w:t xml:space="preserve">ation rules </w:t>
      </w:r>
      <w:r w:rsidR="00300760" w:rsidRPr="003810EB">
        <w:rPr>
          <w:bCs/>
          <w:iCs/>
          <w:lang w:val="en-GB"/>
        </w:rPr>
        <w:t xml:space="preserve">that can be applied to the </w:t>
      </w:r>
      <w:r w:rsidRPr="003810EB">
        <w:rPr>
          <w:bCs/>
          <w:iCs/>
          <w:lang w:val="en-GB"/>
        </w:rPr>
        <w:t>templates</w:t>
      </w:r>
      <w:r w:rsidR="00300760" w:rsidRPr="003810EB">
        <w:rPr>
          <w:bCs/>
          <w:iCs/>
          <w:lang w:val="en-GB"/>
        </w:rPr>
        <w:t xml:space="preserve"> they appear in</w:t>
      </w:r>
      <w:r w:rsidRPr="003810EB">
        <w:rPr>
          <w:bCs/>
          <w:iCs/>
          <w:lang w:val="en-GB"/>
        </w:rPr>
        <w:t>.</w:t>
      </w:r>
      <w:r w:rsidR="00ED47F6" w:rsidRPr="003810EB">
        <w:rPr>
          <w:bCs/>
          <w:iCs/>
          <w:lang w:val="en-GB"/>
        </w:rPr>
        <w:t xml:space="preserve"> For that reason, </w:t>
      </w:r>
      <w:r w:rsidR="00ED47F6" w:rsidRPr="003810EB">
        <w:rPr>
          <w:bCs/>
          <w:lang w:val="en-GB"/>
        </w:rPr>
        <w:t>hierarchies of members simplify the definition of the val</w:t>
      </w:r>
      <w:r w:rsidR="00300760" w:rsidRPr="003810EB">
        <w:rPr>
          <w:bCs/>
          <w:lang w:val="en-GB"/>
        </w:rPr>
        <w:t>id</w:t>
      </w:r>
      <w:r w:rsidR="00ED47F6" w:rsidRPr="003810EB">
        <w:rPr>
          <w:bCs/>
          <w:lang w:val="en-GB"/>
        </w:rPr>
        <w:t xml:space="preserve">ation rules between the different </w:t>
      </w:r>
      <w:r w:rsidR="00300760" w:rsidRPr="003810EB">
        <w:rPr>
          <w:bCs/>
          <w:lang w:val="en-GB"/>
        </w:rPr>
        <w:t xml:space="preserve">concepts </w:t>
      </w:r>
      <w:r w:rsidR="00ED47F6" w:rsidRPr="003810EB">
        <w:rPr>
          <w:bCs/>
          <w:lang w:val="en-GB"/>
        </w:rPr>
        <w:t>of a reporting framework</w:t>
      </w:r>
      <w:r w:rsidR="00616835" w:rsidRPr="003810EB">
        <w:rPr>
          <w:bCs/>
          <w:lang w:val="en-GB"/>
        </w:rPr>
        <w:t>.</w:t>
      </w:r>
    </w:p>
    <w:p w:rsidR="007B0C4D" w:rsidRPr="003810EB" w:rsidRDefault="007B0C4D" w:rsidP="007B0C4D">
      <w:pPr>
        <w:spacing w:after="0"/>
        <w:jc w:val="both"/>
        <w:rPr>
          <w:u w:val="single"/>
          <w:lang w:val="en-GB"/>
        </w:rPr>
      </w:pPr>
    </w:p>
    <w:p w:rsidR="007B0C4D" w:rsidRPr="003810EB" w:rsidRDefault="007B0C4D" w:rsidP="00ED47F6">
      <w:pPr>
        <w:spacing w:after="0"/>
        <w:jc w:val="both"/>
        <w:rPr>
          <w:lang w:val="en-GB"/>
        </w:rPr>
      </w:pPr>
      <w:r w:rsidRPr="003810EB">
        <w:rPr>
          <w:lang w:val="en-GB"/>
        </w:rPr>
        <w:t xml:space="preserve">An example of </w:t>
      </w:r>
      <w:r w:rsidR="00ED47F6" w:rsidRPr="003810EB">
        <w:rPr>
          <w:lang w:val="en-GB"/>
        </w:rPr>
        <w:t>hierarchy</w:t>
      </w:r>
      <w:r w:rsidRPr="003810EB">
        <w:rPr>
          <w:lang w:val="en-GB"/>
        </w:rPr>
        <w:t xml:space="preserve"> could be found in the scheme below. In this scheme, the first column indicates the arithmetical relationship (“equal to” or “higher than”) between the member and the members located one level below in the hierarchy; the second column indicates whether the members should be added or subtracted to the other members in the same level to verify the relationship (with the member of a higher level) expressed in the first column; the last column conveys the level of each member in the hierarchy.</w:t>
      </w:r>
    </w:p>
    <w:p w:rsidR="00B701F7" w:rsidRPr="003810EB" w:rsidRDefault="00B701F7" w:rsidP="007B0C4D">
      <w:pPr>
        <w:spacing w:after="0"/>
        <w:ind w:firstLine="284"/>
        <w:jc w:val="both"/>
        <w:rPr>
          <w:lang w:val="en-GB"/>
        </w:rPr>
      </w:pPr>
    </w:p>
    <w:tbl>
      <w:tblPr>
        <w:tblW w:w="9368" w:type="dxa"/>
        <w:tblInd w:w="58" w:type="dxa"/>
        <w:tblCellMar>
          <w:left w:w="70" w:type="dxa"/>
          <w:right w:w="70" w:type="dxa"/>
        </w:tblCellMar>
        <w:tblLook w:val="04A0"/>
      </w:tblPr>
      <w:tblGrid>
        <w:gridCol w:w="438"/>
        <w:gridCol w:w="425"/>
        <w:gridCol w:w="567"/>
        <w:gridCol w:w="7938"/>
      </w:tblGrid>
      <w:tr w:rsidR="007B0C4D" w:rsidRPr="003810EB" w:rsidTr="00906B97">
        <w:trPr>
          <w:trHeight w:val="300"/>
        </w:trPr>
        <w:tc>
          <w:tcPr>
            <w:tcW w:w="9368" w:type="dxa"/>
            <w:gridSpan w:val="4"/>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7B0C4D" w:rsidRPr="003810EB" w:rsidRDefault="007B0C4D" w:rsidP="007B0C4D">
            <w:pPr>
              <w:spacing w:after="0" w:line="240" w:lineRule="auto"/>
              <w:rPr>
                <w:rFonts w:eastAsia="Times New Roman"/>
                <w:color w:val="000000"/>
                <w:lang w:val="en-GB" w:eastAsia="es-ES_tradnl"/>
              </w:rPr>
            </w:pPr>
            <w:r w:rsidRPr="003810EB">
              <w:rPr>
                <w:rFonts w:eastAsia="Times New Roman"/>
                <w:color w:val="000000"/>
                <w:lang w:val="en-GB" w:eastAsia="es-ES_tradnl"/>
              </w:rPr>
              <w:t>Approach for market risk</w:t>
            </w:r>
          </w:p>
        </w:tc>
      </w:tr>
      <w:tr w:rsidR="007B0C4D" w:rsidRPr="003810EB" w:rsidTr="00906B97">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7B0C4D" w:rsidRPr="003810EB" w:rsidRDefault="007B0C4D" w:rsidP="007B0C4D">
            <w:pPr>
              <w:spacing w:after="0" w:line="240" w:lineRule="auto"/>
              <w:jc w:val="center"/>
              <w:rPr>
                <w:rFonts w:eastAsia="Times New Roman"/>
                <w:b/>
                <w:bCs/>
                <w:color w:val="000000"/>
                <w:lang w:val="en-GB" w:eastAsia="es-ES_tradnl"/>
              </w:rPr>
            </w:pPr>
            <w:r w:rsidRPr="003810EB">
              <w:rPr>
                <w:rFonts w:eastAsia="Times New Roman"/>
                <w:b/>
                <w:bCs/>
                <w:color w:val="000000"/>
                <w:lang w:val="en-GB" w:eastAsia="es-ES_tradnl"/>
              </w:rPr>
              <w:t>=</w:t>
            </w:r>
          </w:p>
        </w:tc>
        <w:tc>
          <w:tcPr>
            <w:tcW w:w="425" w:type="dxa"/>
            <w:tcBorders>
              <w:top w:val="nil"/>
              <w:left w:val="nil"/>
              <w:bottom w:val="single" w:sz="4" w:space="0" w:color="auto"/>
              <w:right w:val="single" w:sz="4" w:space="0" w:color="auto"/>
            </w:tcBorders>
            <w:shd w:val="clear" w:color="auto" w:fill="auto"/>
            <w:noWrap/>
            <w:vAlign w:val="bottom"/>
            <w:hideMark/>
          </w:tcPr>
          <w:p w:rsidR="007B0C4D" w:rsidRPr="003810EB" w:rsidRDefault="007B0C4D" w:rsidP="007B0C4D">
            <w:pPr>
              <w:spacing w:after="0" w:line="240" w:lineRule="auto"/>
              <w:jc w:val="center"/>
              <w:rPr>
                <w:rFonts w:eastAsia="Times New Roman"/>
                <w:b/>
                <w:bCs/>
                <w:color w:val="000000"/>
                <w:lang w:val="en-GB" w:eastAsia="es-ES_tradnl"/>
              </w:rPr>
            </w:pPr>
            <w:r w:rsidRPr="003810EB">
              <w:rPr>
                <w:rFonts w:eastAsia="Times New Roman"/>
                <w:b/>
                <w:bCs/>
                <w:color w:val="000000"/>
                <w:lang w:val="en-GB" w:eastAsia="es-ES_tradnl"/>
              </w:rPr>
              <w:t> </w:t>
            </w:r>
          </w:p>
        </w:tc>
        <w:tc>
          <w:tcPr>
            <w:tcW w:w="567" w:type="dxa"/>
            <w:tcBorders>
              <w:top w:val="nil"/>
              <w:left w:val="nil"/>
              <w:bottom w:val="single" w:sz="4" w:space="0" w:color="auto"/>
              <w:right w:val="single" w:sz="4" w:space="0" w:color="auto"/>
            </w:tcBorders>
            <w:shd w:val="clear" w:color="auto" w:fill="auto"/>
            <w:noWrap/>
            <w:vAlign w:val="center"/>
            <w:hideMark/>
          </w:tcPr>
          <w:p w:rsidR="007B0C4D" w:rsidRPr="003810EB" w:rsidRDefault="007B0C4D" w:rsidP="007B0C4D">
            <w:pPr>
              <w:spacing w:after="0" w:line="240" w:lineRule="auto"/>
              <w:jc w:val="center"/>
              <w:rPr>
                <w:rFonts w:eastAsia="Times New Roman"/>
                <w:color w:val="000000"/>
                <w:lang w:val="en-GB" w:eastAsia="es-ES_tradnl"/>
              </w:rPr>
            </w:pPr>
            <w:r w:rsidRPr="003810EB">
              <w:rPr>
                <w:rFonts w:eastAsia="Times New Roman"/>
                <w:color w:val="000000"/>
                <w:lang w:val="en-GB" w:eastAsia="es-ES_tradnl"/>
              </w:rPr>
              <w:t>1</w:t>
            </w:r>
          </w:p>
        </w:tc>
        <w:tc>
          <w:tcPr>
            <w:tcW w:w="7938" w:type="dxa"/>
            <w:tcBorders>
              <w:top w:val="nil"/>
              <w:left w:val="nil"/>
              <w:bottom w:val="single" w:sz="4" w:space="0" w:color="auto"/>
              <w:right w:val="single" w:sz="4" w:space="0" w:color="auto"/>
            </w:tcBorders>
            <w:shd w:val="clear" w:color="auto" w:fill="auto"/>
            <w:hideMark/>
          </w:tcPr>
          <w:p w:rsidR="007B0C4D" w:rsidRPr="003810EB" w:rsidRDefault="007B0C4D" w:rsidP="007B0C4D">
            <w:pPr>
              <w:spacing w:after="0" w:line="240" w:lineRule="auto"/>
              <w:rPr>
                <w:rFonts w:eastAsia="Times New Roman"/>
                <w:color w:val="000000"/>
                <w:lang w:val="en-GB" w:eastAsia="es-ES_tradnl"/>
              </w:rPr>
            </w:pPr>
            <w:r w:rsidRPr="003810EB">
              <w:rPr>
                <w:rFonts w:eastAsia="Times New Roman"/>
                <w:color w:val="000000"/>
                <w:lang w:val="en-GB" w:eastAsia="es-ES_tradnl"/>
              </w:rPr>
              <w:t>Total/NA</w:t>
            </w:r>
          </w:p>
        </w:tc>
      </w:tr>
      <w:tr w:rsidR="007B0C4D" w:rsidRPr="003810EB" w:rsidTr="00906B97">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7B0C4D" w:rsidRPr="003810EB" w:rsidRDefault="007B0C4D" w:rsidP="007B0C4D">
            <w:pPr>
              <w:spacing w:after="0" w:line="240" w:lineRule="auto"/>
              <w:jc w:val="center"/>
              <w:rPr>
                <w:rFonts w:eastAsia="Times New Roman"/>
                <w:b/>
                <w:bCs/>
                <w:color w:val="000000"/>
                <w:lang w:val="en-GB" w:eastAsia="es-ES_tradnl"/>
              </w:rPr>
            </w:pPr>
            <w:r w:rsidRPr="003810EB">
              <w:rPr>
                <w:rFonts w:eastAsia="Times New Roman"/>
                <w:b/>
                <w:bCs/>
                <w:color w:val="000000"/>
                <w:lang w:val="en-GB" w:eastAsia="es-ES_tradnl"/>
              </w:rPr>
              <w:t>=</w:t>
            </w:r>
          </w:p>
        </w:tc>
        <w:tc>
          <w:tcPr>
            <w:tcW w:w="425" w:type="dxa"/>
            <w:tcBorders>
              <w:top w:val="nil"/>
              <w:left w:val="nil"/>
              <w:bottom w:val="single" w:sz="4" w:space="0" w:color="auto"/>
              <w:right w:val="single" w:sz="4" w:space="0" w:color="auto"/>
            </w:tcBorders>
            <w:shd w:val="clear" w:color="auto" w:fill="auto"/>
            <w:noWrap/>
            <w:vAlign w:val="bottom"/>
            <w:hideMark/>
          </w:tcPr>
          <w:p w:rsidR="007B0C4D" w:rsidRPr="003810EB" w:rsidRDefault="007B0C4D" w:rsidP="007B0C4D">
            <w:pPr>
              <w:spacing w:after="0" w:line="240" w:lineRule="auto"/>
              <w:jc w:val="center"/>
              <w:rPr>
                <w:rFonts w:eastAsia="Times New Roman"/>
                <w:b/>
                <w:bCs/>
                <w:color w:val="000000"/>
                <w:lang w:val="en-GB" w:eastAsia="es-ES_tradnl"/>
              </w:rPr>
            </w:pPr>
            <w:r w:rsidRPr="003810EB">
              <w:rPr>
                <w:rFonts w:eastAsia="Times New Roman"/>
                <w:b/>
                <w:bCs/>
                <w:color w:val="000000"/>
                <w:lang w:val="en-GB" w:eastAsia="es-ES_tradnl"/>
              </w:rPr>
              <w:t>+</w:t>
            </w:r>
          </w:p>
        </w:tc>
        <w:tc>
          <w:tcPr>
            <w:tcW w:w="567" w:type="dxa"/>
            <w:tcBorders>
              <w:top w:val="nil"/>
              <w:left w:val="nil"/>
              <w:bottom w:val="single" w:sz="4" w:space="0" w:color="auto"/>
              <w:right w:val="single" w:sz="4" w:space="0" w:color="auto"/>
            </w:tcBorders>
            <w:shd w:val="clear" w:color="auto" w:fill="auto"/>
            <w:noWrap/>
            <w:vAlign w:val="center"/>
            <w:hideMark/>
          </w:tcPr>
          <w:p w:rsidR="007B0C4D" w:rsidRPr="003810EB" w:rsidRDefault="007B0C4D" w:rsidP="007B0C4D">
            <w:pPr>
              <w:spacing w:after="0" w:line="240" w:lineRule="auto"/>
              <w:jc w:val="center"/>
              <w:rPr>
                <w:rFonts w:eastAsia="Times New Roman"/>
                <w:color w:val="000000"/>
                <w:lang w:val="en-GB" w:eastAsia="es-ES_tradnl"/>
              </w:rPr>
            </w:pPr>
            <w:r w:rsidRPr="003810EB">
              <w:rPr>
                <w:rFonts w:eastAsia="Times New Roman"/>
                <w:color w:val="000000"/>
                <w:lang w:val="en-GB" w:eastAsia="es-ES_tradnl"/>
              </w:rPr>
              <w:t>2</w:t>
            </w:r>
          </w:p>
        </w:tc>
        <w:tc>
          <w:tcPr>
            <w:tcW w:w="7938" w:type="dxa"/>
            <w:tcBorders>
              <w:top w:val="nil"/>
              <w:left w:val="nil"/>
              <w:bottom w:val="single" w:sz="4" w:space="0" w:color="auto"/>
              <w:right w:val="single" w:sz="4" w:space="0" w:color="auto"/>
            </w:tcBorders>
            <w:shd w:val="clear" w:color="auto" w:fill="auto"/>
            <w:hideMark/>
          </w:tcPr>
          <w:p w:rsidR="007B0C4D" w:rsidRPr="003810EB" w:rsidRDefault="007B0C4D" w:rsidP="007B0C4D">
            <w:pPr>
              <w:spacing w:after="0" w:line="240" w:lineRule="auto"/>
              <w:ind w:firstLineChars="100" w:firstLine="220"/>
              <w:rPr>
                <w:rFonts w:eastAsia="Times New Roman"/>
                <w:color w:val="000000"/>
                <w:lang w:val="en-GB" w:eastAsia="es-ES_tradnl"/>
              </w:rPr>
            </w:pPr>
            <w:r w:rsidRPr="003810EB">
              <w:rPr>
                <w:rFonts w:eastAsia="Times New Roman"/>
                <w:color w:val="000000"/>
                <w:lang w:val="en-GB" w:eastAsia="es-ES_tradnl"/>
              </w:rPr>
              <w:t>Standardised approaches</w:t>
            </w:r>
          </w:p>
        </w:tc>
      </w:tr>
      <w:tr w:rsidR="007B0C4D" w:rsidRPr="003810EB" w:rsidTr="00906B97">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7B0C4D" w:rsidRPr="003810EB" w:rsidRDefault="007B0C4D" w:rsidP="007B0C4D">
            <w:pPr>
              <w:spacing w:after="0" w:line="240" w:lineRule="auto"/>
              <w:jc w:val="center"/>
              <w:rPr>
                <w:rFonts w:eastAsia="Times New Roman"/>
                <w:b/>
                <w:bCs/>
                <w:color w:val="000000"/>
                <w:lang w:val="en-GB" w:eastAsia="es-ES_tradnl"/>
              </w:rPr>
            </w:pPr>
            <w:r w:rsidRPr="003810EB">
              <w:rPr>
                <w:rFonts w:eastAsia="Times New Roman"/>
                <w:b/>
                <w:bCs/>
                <w:color w:val="000000"/>
                <w:lang w:val="en-GB" w:eastAsia="es-ES_tradnl"/>
              </w:rPr>
              <w:lastRenderedPageBreak/>
              <w:t>=</w:t>
            </w:r>
          </w:p>
        </w:tc>
        <w:tc>
          <w:tcPr>
            <w:tcW w:w="425" w:type="dxa"/>
            <w:tcBorders>
              <w:top w:val="nil"/>
              <w:left w:val="nil"/>
              <w:bottom w:val="single" w:sz="4" w:space="0" w:color="auto"/>
              <w:right w:val="single" w:sz="4" w:space="0" w:color="auto"/>
            </w:tcBorders>
            <w:shd w:val="clear" w:color="auto" w:fill="auto"/>
            <w:noWrap/>
            <w:vAlign w:val="bottom"/>
            <w:hideMark/>
          </w:tcPr>
          <w:p w:rsidR="007B0C4D" w:rsidRPr="003810EB" w:rsidRDefault="007B0C4D" w:rsidP="007B0C4D">
            <w:pPr>
              <w:spacing w:after="0" w:line="240" w:lineRule="auto"/>
              <w:jc w:val="center"/>
              <w:rPr>
                <w:rFonts w:eastAsia="Times New Roman"/>
                <w:b/>
                <w:bCs/>
                <w:color w:val="000000"/>
                <w:lang w:val="en-GB" w:eastAsia="es-ES_tradnl"/>
              </w:rPr>
            </w:pPr>
            <w:r w:rsidRPr="003810EB">
              <w:rPr>
                <w:rFonts w:eastAsia="Times New Roman"/>
                <w:b/>
                <w:bCs/>
                <w:color w:val="000000"/>
                <w:lang w:val="en-GB" w:eastAsia="es-ES_tradnl"/>
              </w:rPr>
              <w:t>+</w:t>
            </w:r>
          </w:p>
        </w:tc>
        <w:tc>
          <w:tcPr>
            <w:tcW w:w="567" w:type="dxa"/>
            <w:tcBorders>
              <w:top w:val="nil"/>
              <w:left w:val="nil"/>
              <w:bottom w:val="single" w:sz="4" w:space="0" w:color="auto"/>
              <w:right w:val="single" w:sz="4" w:space="0" w:color="auto"/>
            </w:tcBorders>
            <w:shd w:val="clear" w:color="auto" w:fill="auto"/>
            <w:noWrap/>
            <w:vAlign w:val="center"/>
            <w:hideMark/>
          </w:tcPr>
          <w:p w:rsidR="007B0C4D" w:rsidRPr="003810EB" w:rsidRDefault="007B0C4D" w:rsidP="007B0C4D">
            <w:pPr>
              <w:spacing w:after="0" w:line="240" w:lineRule="auto"/>
              <w:jc w:val="center"/>
              <w:rPr>
                <w:rFonts w:eastAsia="Times New Roman"/>
                <w:color w:val="000000"/>
                <w:lang w:val="en-GB" w:eastAsia="es-ES_tradnl"/>
              </w:rPr>
            </w:pPr>
            <w:r w:rsidRPr="003810EB">
              <w:rPr>
                <w:rFonts w:eastAsia="Times New Roman"/>
                <w:color w:val="000000"/>
                <w:lang w:val="en-GB" w:eastAsia="es-ES_tradnl"/>
              </w:rPr>
              <w:t>3</w:t>
            </w:r>
          </w:p>
        </w:tc>
        <w:tc>
          <w:tcPr>
            <w:tcW w:w="7938" w:type="dxa"/>
            <w:tcBorders>
              <w:top w:val="nil"/>
              <w:left w:val="nil"/>
              <w:bottom w:val="single" w:sz="4" w:space="0" w:color="auto"/>
              <w:right w:val="single" w:sz="4" w:space="0" w:color="auto"/>
            </w:tcBorders>
            <w:shd w:val="clear" w:color="auto" w:fill="auto"/>
            <w:hideMark/>
          </w:tcPr>
          <w:p w:rsidR="007B0C4D" w:rsidRPr="003810EB" w:rsidRDefault="007B0C4D" w:rsidP="007B0C4D">
            <w:pPr>
              <w:spacing w:after="0" w:line="240" w:lineRule="auto"/>
              <w:ind w:firstLineChars="200" w:firstLine="440"/>
              <w:rPr>
                <w:rFonts w:eastAsia="Times New Roman"/>
                <w:color w:val="000000"/>
                <w:lang w:val="en-GB" w:eastAsia="es-ES_tradnl"/>
              </w:rPr>
            </w:pPr>
            <w:r w:rsidRPr="003810EB">
              <w:rPr>
                <w:rFonts w:eastAsia="Times New Roman"/>
                <w:color w:val="000000"/>
                <w:lang w:val="en-GB" w:eastAsia="es-ES_tradnl"/>
              </w:rPr>
              <w:t>Normal treatment</w:t>
            </w:r>
          </w:p>
        </w:tc>
      </w:tr>
      <w:tr w:rsidR="007B0C4D" w:rsidRPr="003810EB" w:rsidTr="00906B97">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7B0C4D" w:rsidRPr="003810EB" w:rsidRDefault="007B0C4D" w:rsidP="007B0C4D">
            <w:pPr>
              <w:spacing w:after="0" w:line="240" w:lineRule="auto"/>
              <w:jc w:val="center"/>
              <w:rPr>
                <w:rFonts w:eastAsia="Times New Roman"/>
                <w:b/>
                <w:bCs/>
                <w:color w:val="000000"/>
                <w:lang w:val="en-GB" w:eastAsia="es-ES_tradnl"/>
              </w:rPr>
            </w:pPr>
            <w:r w:rsidRPr="003810EB">
              <w:rPr>
                <w:rFonts w:eastAsia="Times New Roman"/>
                <w:b/>
                <w:bCs/>
                <w:color w:val="000000"/>
                <w:lang w:val="en-GB" w:eastAsia="es-ES_tradnl"/>
              </w:rPr>
              <w:t> </w:t>
            </w:r>
          </w:p>
        </w:tc>
        <w:tc>
          <w:tcPr>
            <w:tcW w:w="425" w:type="dxa"/>
            <w:tcBorders>
              <w:top w:val="nil"/>
              <w:left w:val="nil"/>
              <w:bottom w:val="single" w:sz="4" w:space="0" w:color="auto"/>
              <w:right w:val="single" w:sz="4" w:space="0" w:color="auto"/>
            </w:tcBorders>
            <w:shd w:val="clear" w:color="auto" w:fill="auto"/>
            <w:noWrap/>
            <w:vAlign w:val="bottom"/>
            <w:hideMark/>
          </w:tcPr>
          <w:p w:rsidR="007B0C4D" w:rsidRPr="003810EB" w:rsidRDefault="007B0C4D" w:rsidP="007B0C4D">
            <w:pPr>
              <w:spacing w:after="0" w:line="240" w:lineRule="auto"/>
              <w:jc w:val="center"/>
              <w:rPr>
                <w:rFonts w:eastAsia="Times New Roman"/>
                <w:b/>
                <w:bCs/>
                <w:color w:val="000000"/>
                <w:lang w:val="en-GB" w:eastAsia="es-ES_tradnl"/>
              </w:rPr>
            </w:pPr>
            <w:r w:rsidRPr="003810EB">
              <w:rPr>
                <w:rFonts w:eastAsia="Times New Roman"/>
                <w:b/>
                <w:bCs/>
                <w:color w:val="000000"/>
                <w:lang w:val="en-GB" w:eastAsia="es-ES_tradnl"/>
              </w:rPr>
              <w:t>+</w:t>
            </w:r>
          </w:p>
        </w:tc>
        <w:tc>
          <w:tcPr>
            <w:tcW w:w="567" w:type="dxa"/>
            <w:tcBorders>
              <w:top w:val="nil"/>
              <w:left w:val="nil"/>
              <w:bottom w:val="single" w:sz="4" w:space="0" w:color="auto"/>
              <w:right w:val="single" w:sz="4" w:space="0" w:color="auto"/>
            </w:tcBorders>
            <w:shd w:val="clear" w:color="auto" w:fill="auto"/>
            <w:noWrap/>
            <w:vAlign w:val="center"/>
            <w:hideMark/>
          </w:tcPr>
          <w:p w:rsidR="007B0C4D" w:rsidRPr="003810EB" w:rsidRDefault="007B0C4D" w:rsidP="007B0C4D">
            <w:pPr>
              <w:spacing w:after="0" w:line="240" w:lineRule="auto"/>
              <w:jc w:val="center"/>
              <w:rPr>
                <w:rFonts w:eastAsia="Times New Roman"/>
                <w:color w:val="000000"/>
                <w:lang w:val="en-GB" w:eastAsia="es-ES_tradnl"/>
              </w:rPr>
            </w:pPr>
            <w:r w:rsidRPr="003810EB">
              <w:rPr>
                <w:rFonts w:eastAsia="Times New Roman"/>
                <w:color w:val="000000"/>
                <w:lang w:val="en-GB" w:eastAsia="es-ES_tradnl"/>
              </w:rPr>
              <w:t>4</w:t>
            </w:r>
          </w:p>
        </w:tc>
        <w:tc>
          <w:tcPr>
            <w:tcW w:w="7938" w:type="dxa"/>
            <w:tcBorders>
              <w:top w:val="nil"/>
              <w:left w:val="nil"/>
              <w:bottom w:val="single" w:sz="4" w:space="0" w:color="auto"/>
              <w:right w:val="single" w:sz="4" w:space="0" w:color="auto"/>
            </w:tcBorders>
            <w:shd w:val="clear" w:color="auto" w:fill="auto"/>
            <w:hideMark/>
          </w:tcPr>
          <w:p w:rsidR="007B0C4D" w:rsidRPr="003810EB" w:rsidRDefault="007B0C4D" w:rsidP="007B0C4D">
            <w:pPr>
              <w:spacing w:after="0" w:line="240" w:lineRule="auto"/>
              <w:ind w:firstLineChars="300" w:firstLine="660"/>
              <w:rPr>
                <w:rFonts w:eastAsia="Times New Roman"/>
                <w:color w:val="000000"/>
                <w:lang w:val="en-GB" w:eastAsia="es-ES_tradnl"/>
              </w:rPr>
            </w:pPr>
            <w:r w:rsidRPr="003810EB">
              <w:rPr>
                <w:rFonts w:eastAsia="Times New Roman"/>
                <w:color w:val="000000"/>
                <w:lang w:val="en-GB" w:eastAsia="es-ES_tradnl"/>
              </w:rPr>
              <w:t>Maturity-based approach</w:t>
            </w:r>
          </w:p>
        </w:tc>
      </w:tr>
      <w:tr w:rsidR="007B0C4D" w:rsidRPr="003810EB" w:rsidTr="00906B97">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7B0C4D" w:rsidRPr="003810EB" w:rsidRDefault="007B0C4D" w:rsidP="007B0C4D">
            <w:pPr>
              <w:spacing w:after="0" w:line="240" w:lineRule="auto"/>
              <w:jc w:val="center"/>
              <w:rPr>
                <w:rFonts w:eastAsia="Times New Roman"/>
                <w:b/>
                <w:bCs/>
                <w:color w:val="000000"/>
                <w:lang w:val="en-GB" w:eastAsia="es-ES_tradnl"/>
              </w:rPr>
            </w:pPr>
          </w:p>
        </w:tc>
        <w:tc>
          <w:tcPr>
            <w:tcW w:w="425" w:type="dxa"/>
            <w:tcBorders>
              <w:top w:val="nil"/>
              <w:left w:val="nil"/>
              <w:bottom w:val="single" w:sz="4" w:space="0" w:color="auto"/>
              <w:right w:val="single" w:sz="4" w:space="0" w:color="auto"/>
            </w:tcBorders>
            <w:shd w:val="clear" w:color="auto" w:fill="auto"/>
            <w:noWrap/>
            <w:vAlign w:val="bottom"/>
            <w:hideMark/>
          </w:tcPr>
          <w:p w:rsidR="007B0C4D" w:rsidRPr="003810EB" w:rsidRDefault="007B0C4D" w:rsidP="007B0C4D">
            <w:pPr>
              <w:spacing w:after="0" w:line="240" w:lineRule="auto"/>
              <w:jc w:val="center"/>
              <w:rPr>
                <w:rFonts w:eastAsia="Times New Roman"/>
                <w:b/>
                <w:bCs/>
                <w:color w:val="000000"/>
                <w:lang w:val="en-GB" w:eastAsia="es-ES_tradnl"/>
              </w:rPr>
            </w:pPr>
            <w:r w:rsidRPr="003810EB">
              <w:rPr>
                <w:rFonts w:eastAsia="Times New Roman"/>
                <w:b/>
                <w:bCs/>
                <w:color w:val="000000"/>
                <w:lang w:val="en-GB" w:eastAsia="es-ES_tradnl"/>
              </w:rPr>
              <w:t>+</w:t>
            </w:r>
          </w:p>
        </w:tc>
        <w:tc>
          <w:tcPr>
            <w:tcW w:w="567" w:type="dxa"/>
            <w:tcBorders>
              <w:top w:val="nil"/>
              <w:left w:val="nil"/>
              <w:bottom w:val="single" w:sz="4" w:space="0" w:color="auto"/>
              <w:right w:val="single" w:sz="4" w:space="0" w:color="auto"/>
            </w:tcBorders>
            <w:shd w:val="clear" w:color="auto" w:fill="auto"/>
            <w:noWrap/>
            <w:vAlign w:val="center"/>
            <w:hideMark/>
          </w:tcPr>
          <w:p w:rsidR="007B0C4D" w:rsidRPr="003810EB" w:rsidRDefault="007B0C4D" w:rsidP="007B0C4D">
            <w:pPr>
              <w:spacing w:after="0" w:line="240" w:lineRule="auto"/>
              <w:jc w:val="center"/>
              <w:rPr>
                <w:rFonts w:eastAsia="Times New Roman"/>
                <w:color w:val="000000"/>
                <w:lang w:val="en-GB" w:eastAsia="es-ES_tradnl"/>
              </w:rPr>
            </w:pPr>
            <w:r w:rsidRPr="003810EB">
              <w:rPr>
                <w:rFonts w:eastAsia="Times New Roman"/>
                <w:color w:val="000000"/>
                <w:lang w:val="en-GB" w:eastAsia="es-ES_tradnl"/>
              </w:rPr>
              <w:t>4</w:t>
            </w:r>
          </w:p>
        </w:tc>
        <w:tc>
          <w:tcPr>
            <w:tcW w:w="7938" w:type="dxa"/>
            <w:tcBorders>
              <w:top w:val="nil"/>
              <w:left w:val="nil"/>
              <w:bottom w:val="single" w:sz="4" w:space="0" w:color="auto"/>
              <w:right w:val="single" w:sz="4" w:space="0" w:color="auto"/>
            </w:tcBorders>
            <w:shd w:val="clear" w:color="auto" w:fill="auto"/>
            <w:hideMark/>
          </w:tcPr>
          <w:p w:rsidR="007B0C4D" w:rsidRPr="003810EB" w:rsidRDefault="007B0C4D" w:rsidP="007B0C4D">
            <w:pPr>
              <w:spacing w:after="0" w:line="240" w:lineRule="auto"/>
              <w:ind w:firstLineChars="300" w:firstLine="660"/>
              <w:rPr>
                <w:rFonts w:eastAsia="Times New Roman"/>
                <w:color w:val="000000"/>
                <w:lang w:val="en-GB" w:eastAsia="es-ES_tradnl"/>
              </w:rPr>
            </w:pPr>
            <w:r w:rsidRPr="003810EB">
              <w:rPr>
                <w:rFonts w:eastAsia="Times New Roman"/>
                <w:color w:val="000000"/>
                <w:lang w:val="en-GB" w:eastAsia="es-ES_tradnl"/>
              </w:rPr>
              <w:t>Duration-based approach</w:t>
            </w:r>
          </w:p>
        </w:tc>
      </w:tr>
      <w:tr w:rsidR="007B0C4D" w:rsidRPr="003810EB" w:rsidTr="00906B97">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7B0C4D" w:rsidRPr="003810EB" w:rsidRDefault="007B0C4D" w:rsidP="007B0C4D">
            <w:pPr>
              <w:spacing w:after="0" w:line="240" w:lineRule="auto"/>
              <w:jc w:val="center"/>
              <w:rPr>
                <w:rFonts w:eastAsia="Times New Roman"/>
                <w:b/>
                <w:bCs/>
                <w:color w:val="000000"/>
                <w:lang w:val="en-GB" w:eastAsia="es-ES_tradnl"/>
              </w:rPr>
            </w:pPr>
            <w:r w:rsidRPr="003810EB">
              <w:rPr>
                <w:rFonts w:eastAsia="Times New Roman"/>
                <w:b/>
                <w:bCs/>
                <w:color w:val="000000"/>
                <w:lang w:val="en-GB" w:eastAsia="es-ES_tradnl"/>
              </w:rPr>
              <w:t>=</w:t>
            </w:r>
          </w:p>
        </w:tc>
        <w:tc>
          <w:tcPr>
            <w:tcW w:w="425" w:type="dxa"/>
            <w:tcBorders>
              <w:top w:val="nil"/>
              <w:left w:val="nil"/>
              <w:bottom w:val="single" w:sz="4" w:space="0" w:color="auto"/>
              <w:right w:val="single" w:sz="4" w:space="0" w:color="auto"/>
            </w:tcBorders>
            <w:shd w:val="clear" w:color="auto" w:fill="auto"/>
            <w:noWrap/>
            <w:vAlign w:val="bottom"/>
            <w:hideMark/>
          </w:tcPr>
          <w:p w:rsidR="007B0C4D" w:rsidRPr="003810EB" w:rsidRDefault="007B0C4D" w:rsidP="007B0C4D">
            <w:pPr>
              <w:spacing w:after="0" w:line="240" w:lineRule="auto"/>
              <w:jc w:val="center"/>
              <w:rPr>
                <w:rFonts w:eastAsia="Times New Roman"/>
                <w:b/>
                <w:bCs/>
                <w:color w:val="000000"/>
                <w:lang w:val="en-GB" w:eastAsia="es-ES_tradnl"/>
              </w:rPr>
            </w:pPr>
            <w:r w:rsidRPr="003810EB">
              <w:rPr>
                <w:rFonts w:eastAsia="Times New Roman"/>
                <w:b/>
                <w:bCs/>
                <w:color w:val="000000"/>
                <w:lang w:val="en-GB" w:eastAsia="es-ES_tradnl"/>
              </w:rPr>
              <w:t>+</w:t>
            </w:r>
          </w:p>
        </w:tc>
        <w:tc>
          <w:tcPr>
            <w:tcW w:w="567" w:type="dxa"/>
            <w:tcBorders>
              <w:top w:val="nil"/>
              <w:left w:val="nil"/>
              <w:bottom w:val="single" w:sz="4" w:space="0" w:color="auto"/>
              <w:right w:val="single" w:sz="4" w:space="0" w:color="auto"/>
            </w:tcBorders>
            <w:shd w:val="clear" w:color="auto" w:fill="auto"/>
            <w:noWrap/>
            <w:vAlign w:val="center"/>
            <w:hideMark/>
          </w:tcPr>
          <w:p w:rsidR="007B0C4D" w:rsidRPr="003810EB" w:rsidRDefault="007B0C4D" w:rsidP="007B0C4D">
            <w:pPr>
              <w:spacing w:after="0" w:line="240" w:lineRule="auto"/>
              <w:jc w:val="center"/>
              <w:rPr>
                <w:rFonts w:eastAsia="Times New Roman"/>
                <w:color w:val="000000"/>
                <w:lang w:val="en-GB" w:eastAsia="es-ES_tradnl"/>
              </w:rPr>
            </w:pPr>
            <w:r w:rsidRPr="003810EB">
              <w:rPr>
                <w:rFonts w:eastAsia="Times New Roman"/>
                <w:color w:val="000000"/>
                <w:lang w:val="en-GB" w:eastAsia="es-ES_tradnl"/>
              </w:rPr>
              <w:t>4</w:t>
            </w:r>
          </w:p>
        </w:tc>
        <w:tc>
          <w:tcPr>
            <w:tcW w:w="7938" w:type="dxa"/>
            <w:tcBorders>
              <w:top w:val="nil"/>
              <w:left w:val="nil"/>
              <w:bottom w:val="single" w:sz="4" w:space="0" w:color="auto"/>
              <w:right w:val="single" w:sz="4" w:space="0" w:color="auto"/>
            </w:tcBorders>
            <w:shd w:val="clear" w:color="auto" w:fill="auto"/>
            <w:hideMark/>
          </w:tcPr>
          <w:p w:rsidR="007B0C4D" w:rsidRPr="003810EB" w:rsidRDefault="007B0C4D" w:rsidP="007B0C4D">
            <w:pPr>
              <w:spacing w:after="0" w:line="240" w:lineRule="auto"/>
              <w:ind w:firstLineChars="300" w:firstLine="660"/>
              <w:rPr>
                <w:rFonts w:eastAsia="Times New Roman"/>
                <w:color w:val="000000"/>
                <w:lang w:val="en-GB" w:eastAsia="es-ES_tradnl"/>
              </w:rPr>
            </w:pPr>
            <w:r w:rsidRPr="003810EB">
              <w:rPr>
                <w:rFonts w:eastAsia="Times New Roman"/>
                <w:color w:val="000000"/>
                <w:lang w:val="en-GB" w:eastAsia="es-ES_tradnl"/>
              </w:rPr>
              <w:t>Other</w:t>
            </w:r>
          </w:p>
        </w:tc>
      </w:tr>
      <w:tr w:rsidR="007B0C4D" w:rsidRPr="003810EB" w:rsidTr="00906B97">
        <w:trPr>
          <w:trHeight w:val="3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7B0C4D" w:rsidRPr="003810EB" w:rsidRDefault="007B0C4D" w:rsidP="007B0C4D">
            <w:pPr>
              <w:spacing w:after="0" w:line="240" w:lineRule="auto"/>
              <w:jc w:val="center"/>
              <w:rPr>
                <w:rFonts w:eastAsia="Times New Roman"/>
                <w:b/>
                <w:bCs/>
                <w:color w:val="000000"/>
                <w:lang w:val="en-GB" w:eastAsia="es-ES_tradnl"/>
              </w:rPr>
            </w:pPr>
            <w:r w:rsidRPr="003810EB">
              <w:rPr>
                <w:rFonts w:eastAsia="Times New Roman"/>
                <w:b/>
                <w:bCs/>
                <w:color w:val="000000"/>
                <w:lang w:val="en-GB" w:eastAsia="es-ES_tradnl"/>
              </w:rPr>
              <w:t> </w:t>
            </w:r>
          </w:p>
        </w:tc>
        <w:tc>
          <w:tcPr>
            <w:tcW w:w="425" w:type="dxa"/>
            <w:tcBorders>
              <w:top w:val="nil"/>
              <w:left w:val="nil"/>
              <w:bottom w:val="single" w:sz="4" w:space="0" w:color="auto"/>
              <w:right w:val="single" w:sz="4" w:space="0" w:color="auto"/>
            </w:tcBorders>
            <w:shd w:val="clear" w:color="auto" w:fill="auto"/>
            <w:noWrap/>
            <w:vAlign w:val="bottom"/>
            <w:hideMark/>
          </w:tcPr>
          <w:p w:rsidR="007B0C4D" w:rsidRPr="003810EB" w:rsidRDefault="007B0C4D" w:rsidP="007B0C4D">
            <w:pPr>
              <w:spacing w:after="0" w:line="240" w:lineRule="auto"/>
              <w:jc w:val="center"/>
              <w:rPr>
                <w:rFonts w:eastAsia="Times New Roman"/>
                <w:b/>
                <w:bCs/>
                <w:color w:val="000000"/>
                <w:lang w:val="en-GB" w:eastAsia="es-ES_tradnl"/>
              </w:rPr>
            </w:pPr>
            <w:r w:rsidRPr="003810EB">
              <w:rPr>
                <w:rFonts w:eastAsia="Times New Roman"/>
                <w:b/>
                <w:bCs/>
                <w:color w:val="000000"/>
                <w:lang w:val="en-GB" w:eastAsia="es-ES_tradnl"/>
              </w:rPr>
              <w:t>+</w:t>
            </w:r>
          </w:p>
        </w:tc>
        <w:tc>
          <w:tcPr>
            <w:tcW w:w="567" w:type="dxa"/>
            <w:tcBorders>
              <w:top w:val="nil"/>
              <w:left w:val="nil"/>
              <w:bottom w:val="single" w:sz="4" w:space="0" w:color="auto"/>
              <w:right w:val="single" w:sz="4" w:space="0" w:color="auto"/>
            </w:tcBorders>
            <w:shd w:val="clear" w:color="auto" w:fill="auto"/>
            <w:noWrap/>
            <w:vAlign w:val="center"/>
            <w:hideMark/>
          </w:tcPr>
          <w:p w:rsidR="007B0C4D" w:rsidRPr="003810EB" w:rsidRDefault="007B0C4D" w:rsidP="007B0C4D">
            <w:pPr>
              <w:spacing w:after="0" w:line="240" w:lineRule="auto"/>
              <w:jc w:val="center"/>
              <w:rPr>
                <w:rFonts w:eastAsia="Times New Roman"/>
                <w:color w:val="000000"/>
                <w:lang w:val="en-GB" w:eastAsia="es-ES_tradnl"/>
              </w:rPr>
            </w:pPr>
            <w:r w:rsidRPr="003810EB">
              <w:rPr>
                <w:rFonts w:eastAsia="Times New Roman"/>
                <w:color w:val="000000"/>
                <w:lang w:val="en-GB" w:eastAsia="es-ES_tradnl"/>
              </w:rPr>
              <w:t>5</w:t>
            </w:r>
          </w:p>
        </w:tc>
        <w:tc>
          <w:tcPr>
            <w:tcW w:w="7938" w:type="dxa"/>
            <w:tcBorders>
              <w:top w:val="nil"/>
              <w:left w:val="nil"/>
              <w:bottom w:val="single" w:sz="4" w:space="0" w:color="auto"/>
              <w:right w:val="single" w:sz="4" w:space="0" w:color="auto"/>
            </w:tcBorders>
            <w:shd w:val="clear" w:color="auto" w:fill="auto"/>
            <w:hideMark/>
          </w:tcPr>
          <w:p w:rsidR="007B0C4D" w:rsidRPr="003810EB" w:rsidRDefault="007B0C4D" w:rsidP="007B0C4D">
            <w:pPr>
              <w:spacing w:after="0" w:line="240" w:lineRule="auto"/>
              <w:ind w:firstLineChars="400" w:firstLine="880"/>
              <w:rPr>
                <w:rFonts w:eastAsia="Times New Roman"/>
                <w:color w:val="000000"/>
                <w:lang w:val="en-GB" w:eastAsia="es-ES_tradnl"/>
              </w:rPr>
            </w:pPr>
            <w:r w:rsidRPr="003810EB">
              <w:rPr>
                <w:rFonts w:eastAsia="Times New Roman"/>
                <w:color w:val="000000"/>
                <w:lang w:val="en-GB" w:eastAsia="es-ES_tradnl"/>
              </w:rPr>
              <w:t>Debt securities under the first category</w:t>
            </w:r>
          </w:p>
        </w:tc>
      </w:tr>
      <w:tr w:rsidR="007B0C4D" w:rsidRPr="003810EB" w:rsidTr="00906B97">
        <w:trPr>
          <w:trHeight w:val="3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7B0C4D" w:rsidRPr="003810EB" w:rsidRDefault="007B0C4D" w:rsidP="007B0C4D">
            <w:pPr>
              <w:spacing w:after="0" w:line="240" w:lineRule="auto"/>
              <w:jc w:val="center"/>
              <w:rPr>
                <w:rFonts w:eastAsia="Times New Roman"/>
                <w:b/>
                <w:bCs/>
                <w:color w:val="000000"/>
                <w:lang w:val="en-GB" w:eastAsia="es-ES_tradnl"/>
              </w:rPr>
            </w:pPr>
            <w:r w:rsidRPr="003810EB">
              <w:rPr>
                <w:rFonts w:eastAsia="Times New Roman"/>
                <w:b/>
                <w:bCs/>
                <w:color w:val="000000"/>
                <w:lang w:val="en-GB" w:eastAsia="es-ES_tradnl"/>
              </w:rPr>
              <w:t> </w:t>
            </w:r>
          </w:p>
        </w:tc>
        <w:tc>
          <w:tcPr>
            <w:tcW w:w="425" w:type="dxa"/>
            <w:tcBorders>
              <w:top w:val="nil"/>
              <w:left w:val="nil"/>
              <w:bottom w:val="single" w:sz="4" w:space="0" w:color="auto"/>
              <w:right w:val="single" w:sz="4" w:space="0" w:color="auto"/>
            </w:tcBorders>
            <w:shd w:val="clear" w:color="auto" w:fill="auto"/>
            <w:noWrap/>
            <w:vAlign w:val="bottom"/>
            <w:hideMark/>
          </w:tcPr>
          <w:p w:rsidR="007B0C4D" w:rsidRPr="003810EB" w:rsidRDefault="007B0C4D" w:rsidP="007B0C4D">
            <w:pPr>
              <w:spacing w:after="0" w:line="240" w:lineRule="auto"/>
              <w:jc w:val="center"/>
              <w:rPr>
                <w:rFonts w:eastAsia="Times New Roman"/>
                <w:b/>
                <w:bCs/>
                <w:color w:val="000000"/>
                <w:lang w:val="en-GB" w:eastAsia="es-ES_tradnl"/>
              </w:rPr>
            </w:pPr>
            <w:r w:rsidRPr="003810EB">
              <w:rPr>
                <w:rFonts w:eastAsia="Times New Roman"/>
                <w:b/>
                <w:bCs/>
                <w:color w:val="000000"/>
                <w:lang w:val="en-GB" w:eastAsia="es-ES_tradnl"/>
              </w:rPr>
              <w:t>+</w:t>
            </w:r>
          </w:p>
        </w:tc>
        <w:tc>
          <w:tcPr>
            <w:tcW w:w="567" w:type="dxa"/>
            <w:tcBorders>
              <w:top w:val="nil"/>
              <w:left w:val="nil"/>
              <w:bottom w:val="single" w:sz="4" w:space="0" w:color="auto"/>
              <w:right w:val="single" w:sz="4" w:space="0" w:color="auto"/>
            </w:tcBorders>
            <w:shd w:val="clear" w:color="auto" w:fill="auto"/>
            <w:noWrap/>
            <w:vAlign w:val="center"/>
            <w:hideMark/>
          </w:tcPr>
          <w:p w:rsidR="007B0C4D" w:rsidRPr="003810EB" w:rsidRDefault="007B0C4D" w:rsidP="007B0C4D">
            <w:pPr>
              <w:spacing w:after="0" w:line="240" w:lineRule="auto"/>
              <w:jc w:val="center"/>
              <w:rPr>
                <w:rFonts w:eastAsia="Times New Roman"/>
                <w:color w:val="000000"/>
                <w:lang w:val="en-GB" w:eastAsia="es-ES_tradnl"/>
              </w:rPr>
            </w:pPr>
            <w:r w:rsidRPr="003810EB">
              <w:rPr>
                <w:rFonts w:eastAsia="Times New Roman"/>
                <w:color w:val="000000"/>
                <w:lang w:val="en-GB" w:eastAsia="es-ES_tradnl"/>
              </w:rPr>
              <w:t>5</w:t>
            </w:r>
          </w:p>
        </w:tc>
        <w:tc>
          <w:tcPr>
            <w:tcW w:w="7938" w:type="dxa"/>
            <w:tcBorders>
              <w:top w:val="nil"/>
              <w:left w:val="nil"/>
              <w:bottom w:val="single" w:sz="4" w:space="0" w:color="auto"/>
              <w:right w:val="single" w:sz="4" w:space="0" w:color="auto"/>
            </w:tcBorders>
            <w:shd w:val="clear" w:color="auto" w:fill="auto"/>
            <w:hideMark/>
          </w:tcPr>
          <w:p w:rsidR="007B0C4D" w:rsidRPr="003810EB" w:rsidRDefault="007B0C4D" w:rsidP="007B0C4D">
            <w:pPr>
              <w:spacing w:after="0" w:line="240" w:lineRule="auto"/>
              <w:ind w:firstLineChars="400" w:firstLine="880"/>
              <w:rPr>
                <w:rFonts w:eastAsia="Times New Roman"/>
                <w:color w:val="000000"/>
                <w:lang w:val="en-GB" w:eastAsia="es-ES_tradnl"/>
              </w:rPr>
            </w:pPr>
            <w:r w:rsidRPr="003810EB">
              <w:rPr>
                <w:rFonts w:eastAsia="Times New Roman"/>
                <w:color w:val="000000"/>
                <w:lang w:val="en-GB" w:eastAsia="es-ES_tradnl"/>
              </w:rPr>
              <w:t>Debt securities under the second category</w:t>
            </w:r>
          </w:p>
        </w:tc>
      </w:tr>
      <w:tr w:rsidR="007B0C4D" w:rsidRPr="003810EB" w:rsidTr="00906B97">
        <w:trPr>
          <w:trHeight w:val="3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7B0C4D" w:rsidRPr="003810EB" w:rsidRDefault="007B0C4D" w:rsidP="007B0C4D">
            <w:pPr>
              <w:spacing w:after="0" w:line="240" w:lineRule="auto"/>
              <w:jc w:val="center"/>
              <w:rPr>
                <w:rFonts w:eastAsia="Times New Roman"/>
                <w:b/>
                <w:bCs/>
                <w:color w:val="000000"/>
                <w:lang w:val="en-GB" w:eastAsia="es-ES_tradnl"/>
              </w:rPr>
            </w:pPr>
            <w:r w:rsidRPr="003810EB">
              <w:rPr>
                <w:rFonts w:eastAsia="Times New Roman"/>
                <w:b/>
                <w:bCs/>
                <w:color w:val="000000"/>
                <w:lang w:val="en-GB" w:eastAsia="es-ES_tradnl"/>
              </w:rPr>
              <w:t> </w:t>
            </w:r>
          </w:p>
        </w:tc>
        <w:tc>
          <w:tcPr>
            <w:tcW w:w="425" w:type="dxa"/>
            <w:tcBorders>
              <w:top w:val="nil"/>
              <w:left w:val="nil"/>
              <w:bottom w:val="single" w:sz="4" w:space="0" w:color="auto"/>
              <w:right w:val="single" w:sz="4" w:space="0" w:color="auto"/>
            </w:tcBorders>
            <w:shd w:val="clear" w:color="auto" w:fill="auto"/>
            <w:noWrap/>
            <w:vAlign w:val="center"/>
            <w:hideMark/>
          </w:tcPr>
          <w:p w:rsidR="007B0C4D" w:rsidRPr="003810EB" w:rsidRDefault="007B0C4D" w:rsidP="007B0C4D">
            <w:pPr>
              <w:spacing w:after="0" w:line="240" w:lineRule="auto"/>
              <w:jc w:val="center"/>
              <w:rPr>
                <w:rFonts w:eastAsia="Times New Roman"/>
                <w:b/>
                <w:bCs/>
                <w:color w:val="000000"/>
                <w:lang w:val="en-GB" w:eastAsia="es-ES_tradnl"/>
              </w:rPr>
            </w:pPr>
            <w:r w:rsidRPr="003810EB">
              <w:rPr>
                <w:rFonts w:eastAsia="Times New Roman"/>
                <w:b/>
                <w:bCs/>
                <w:color w:val="000000"/>
                <w:lang w:val="en-GB" w:eastAsia="es-ES_tradnl"/>
              </w:rPr>
              <w:t>+</w:t>
            </w:r>
          </w:p>
        </w:tc>
        <w:tc>
          <w:tcPr>
            <w:tcW w:w="567" w:type="dxa"/>
            <w:tcBorders>
              <w:top w:val="nil"/>
              <w:left w:val="nil"/>
              <w:bottom w:val="single" w:sz="4" w:space="0" w:color="auto"/>
              <w:right w:val="single" w:sz="4" w:space="0" w:color="auto"/>
            </w:tcBorders>
            <w:shd w:val="clear" w:color="auto" w:fill="auto"/>
            <w:noWrap/>
            <w:vAlign w:val="center"/>
            <w:hideMark/>
          </w:tcPr>
          <w:p w:rsidR="007B0C4D" w:rsidRPr="003810EB" w:rsidRDefault="007B0C4D" w:rsidP="007B0C4D">
            <w:pPr>
              <w:spacing w:after="0" w:line="240" w:lineRule="auto"/>
              <w:jc w:val="center"/>
              <w:rPr>
                <w:rFonts w:eastAsia="Times New Roman"/>
                <w:color w:val="000000"/>
                <w:lang w:val="en-GB" w:eastAsia="es-ES_tradnl"/>
              </w:rPr>
            </w:pPr>
            <w:r w:rsidRPr="003810EB">
              <w:rPr>
                <w:rFonts w:eastAsia="Times New Roman"/>
                <w:color w:val="000000"/>
                <w:lang w:val="en-GB" w:eastAsia="es-ES_tradnl"/>
              </w:rPr>
              <w:t>5</w:t>
            </w:r>
          </w:p>
        </w:tc>
        <w:tc>
          <w:tcPr>
            <w:tcW w:w="7938" w:type="dxa"/>
            <w:tcBorders>
              <w:top w:val="nil"/>
              <w:left w:val="nil"/>
              <w:bottom w:val="single" w:sz="4" w:space="0" w:color="auto"/>
              <w:right w:val="single" w:sz="4" w:space="0" w:color="auto"/>
            </w:tcBorders>
            <w:shd w:val="clear" w:color="auto" w:fill="auto"/>
            <w:hideMark/>
          </w:tcPr>
          <w:p w:rsidR="007B0C4D" w:rsidRPr="003810EB" w:rsidRDefault="007B0C4D" w:rsidP="007B0C4D">
            <w:pPr>
              <w:spacing w:after="0" w:line="240" w:lineRule="auto"/>
              <w:ind w:firstLineChars="400" w:firstLine="880"/>
              <w:rPr>
                <w:rFonts w:eastAsia="Times New Roman"/>
                <w:color w:val="000000"/>
                <w:lang w:val="en-GB" w:eastAsia="es-ES_tradnl"/>
              </w:rPr>
            </w:pPr>
            <w:r w:rsidRPr="003810EB">
              <w:rPr>
                <w:rFonts w:eastAsia="Times New Roman"/>
                <w:color w:val="000000"/>
                <w:lang w:val="en-GB" w:eastAsia="es-ES_tradnl"/>
              </w:rPr>
              <w:t>Debt securities under the third category</w:t>
            </w:r>
          </w:p>
        </w:tc>
      </w:tr>
      <w:tr w:rsidR="007B0C4D" w:rsidRPr="003810EB" w:rsidTr="00906B97">
        <w:trPr>
          <w:trHeight w:val="3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7B0C4D" w:rsidRPr="003810EB" w:rsidRDefault="007B0C4D" w:rsidP="007B0C4D">
            <w:pPr>
              <w:spacing w:after="0" w:line="240" w:lineRule="auto"/>
              <w:jc w:val="center"/>
              <w:rPr>
                <w:rFonts w:eastAsia="Times New Roman"/>
                <w:b/>
                <w:bCs/>
                <w:color w:val="000000"/>
                <w:lang w:val="en-GB" w:eastAsia="es-ES_tradnl"/>
              </w:rPr>
            </w:pPr>
            <w:r w:rsidRPr="003810EB">
              <w:rPr>
                <w:rFonts w:eastAsia="Times New Roman"/>
                <w:b/>
                <w:bCs/>
                <w:color w:val="000000"/>
                <w:lang w:val="en-GB" w:eastAsia="es-ES_tradnl"/>
              </w:rPr>
              <w:t> </w:t>
            </w:r>
          </w:p>
        </w:tc>
        <w:tc>
          <w:tcPr>
            <w:tcW w:w="425" w:type="dxa"/>
            <w:tcBorders>
              <w:top w:val="nil"/>
              <w:left w:val="nil"/>
              <w:bottom w:val="single" w:sz="4" w:space="0" w:color="auto"/>
              <w:right w:val="single" w:sz="4" w:space="0" w:color="auto"/>
            </w:tcBorders>
            <w:shd w:val="clear" w:color="auto" w:fill="auto"/>
            <w:noWrap/>
            <w:vAlign w:val="center"/>
            <w:hideMark/>
          </w:tcPr>
          <w:p w:rsidR="007B0C4D" w:rsidRPr="003810EB" w:rsidRDefault="007B0C4D" w:rsidP="007B0C4D">
            <w:pPr>
              <w:spacing w:after="0" w:line="240" w:lineRule="auto"/>
              <w:jc w:val="center"/>
              <w:rPr>
                <w:rFonts w:eastAsia="Times New Roman"/>
                <w:b/>
                <w:bCs/>
                <w:color w:val="000000"/>
                <w:lang w:val="en-GB" w:eastAsia="es-ES_tradnl"/>
              </w:rPr>
            </w:pPr>
            <w:r w:rsidRPr="003810EB">
              <w:rPr>
                <w:rFonts w:eastAsia="Times New Roman"/>
                <w:b/>
                <w:bCs/>
                <w:color w:val="000000"/>
                <w:lang w:val="en-GB" w:eastAsia="es-ES_tradnl"/>
              </w:rPr>
              <w:t>+</w:t>
            </w:r>
          </w:p>
        </w:tc>
        <w:tc>
          <w:tcPr>
            <w:tcW w:w="567" w:type="dxa"/>
            <w:tcBorders>
              <w:top w:val="nil"/>
              <w:left w:val="nil"/>
              <w:bottom w:val="single" w:sz="4" w:space="0" w:color="auto"/>
              <w:right w:val="single" w:sz="4" w:space="0" w:color="auto"/>
            </w:tcBorders>
            <w:shd w:val="clear" w:color="auto" w:fill="auto"/>
            <w:noWrap/>
            <w:vAlign w:val="center"/>
            <w:hideMark/>
          </w:tcPr>
          <w:p w:rsidR="007B0C4D" w:rsidRPr="003810EB" w:rsidRDefault="007B0C4D" w:rsidP="007B0C4D">
            <w:pPr>
              <w:spacing w:after="0" w:line="240" w:lineRule="auto"/>
              <w:jc w:val="center"/>
              <w:rPr>
                <w:rFonts w:eastAsia="Times New Roman"/>
                <w:color w:val="000000"/>
                <w:lang w:val="en-GB" w:eastAsia="es-ES_tradnl"/>
              </w:rPr>
            </w:pPr>
            <w:r w:rsidRPr="003810EB">
              <w:rPr>
                <w:rFonts w:eastAsia="Times New Roman"/>
                <w:color w:val="000000"/>
                <w:lang w:val="en-GB" w:eastAsia="es-ES_tradnl"/>
              </w:rPr>
              <w:t>5</w:t>
            </w:r>
          </w:p>
        </w:tc>
        <w:tc>
          <w:tcPr>
            <w:tcW w:w="7938" w:type="dxa"/>
            <w:tcBorders>
              <w:top w:val="nil"/>
              <w:left w:val="nil"/>
              <w:bottom w:val="single" w:sz="4" w:space="0" w:color="auto"/>
              <w:right w:val="single" w:sz="4" w:space="0" w:color="auto"/>
            </w:tcBorders>
            <w:shd w:val="clear" w:color="auto" w:fill="auto"/>
            <w:hideMark/>
          </w:tcPr>
          <w:p w:rsidR="007B0C4D" w:rsidRPr="003810EB" w:rsidRDefault="007B0C4D" w:rsidP="007B0C4D">
            <w:pPr>
              <w:spacing w:after="0" w:line="240" w:lineRule="auto"/>
              <w:ind w:firstLineChars="400" w:firstLine="880"/>
              <w:rPr>
                <w:rFonts w:eastAsia="Times New Roman"/>
                <w:color w:val="000000"/>
                <w:lang w:val="en-GB" w:eastAsia="es-ES_tradnl"/>
              </w:rPr>
            </w:pPr>
            <w:r w:rsidRPr="003810EB">
              <w:rPr>
                <w:rFonts w:eastAsia="Times New Roman"/>
                <w:color w:val="000000"/>
                <w:lang w:val="en-GB" w:eastAsia="es-ES_tradnl"/>
              </w:rPr>
              <w:t>Debt securities under the fourth category</w:t>
            </w:r>
          </w:p>
        </w:tc>
      </w:tr>
      <w:tr w:rsidR="007B0C4D" w:rsidRPr="003810EB" w:rsidTr="00906B97">
        <w:trPr>
          <w:trHeight w:val="6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7B0C4D" w:rsidRPr="003810EB" w:rsidRDefault="007B0C4D" w:rsidP="007B0C4D">
            <w:pPr>
              <w:spacing w:after="0" w:line="240" w:lineRule="auto"/>
              <w:jc w:val="center"/>
              <w:rPr>
                <w:rFonts w:eastAsia="Times New Roman"/>
                <w:b/>
                <w:bCs/>
                <w:color w:val="000000"/>
                <w:lang w:val="en-GB" w:eastAsia="es-ES_tradnl"/>
              </w:rPr>
            </w:pPr>
            <w:r w:rsidRPr="003810EB">
              <w:rPr>
                <w:rFonts w:eastAsia="Times New Roman"/>
                <w:b/>
                <w:bCs/>
                <w:color w:val="000000"/>
                <w:lang w:val="en-GB" w:eastAsia="es-ES_tradnl"/>
              </w:rPr>
              <w:t> </w:t>
            </w:r>
          </w:p>
        </w:tc>
        <w:tc>
          <w:tcPr>
            <w:tcW w:w="425" w:type="dxa"/>
            <w:tcBorders>
              <w:top w:val="nil"/>
              <w:left w:val="nil"/>
              <w:bottom w:val="single" w:sz="4" w:space="0" w:color="auto"/>
              <w:right w:val="single" w:sz="4" w:space="0" w:color="auto"/>
            </w:tcBorders>
            <w:shd w:val="clear" w:color="auto" w:fill="auto"/>
            <w:noWrap/>
            <w:vAlign w:val="center"/>
            <w:hideMark/>
          </w:tcPr>
          <w:p w:rsidR="007B0C4D" w:rsidRPr="003810EB" w:rsidRDefault="007B0C4D" w:rsidP="007B0C4D">
            <w:pPr>
              <w:spacing w:after="0" w:line="240" w:lineRule="auto"/>
              <w:jc w:val="center"/>
              <w:rPr>
                <w:rFonts w:eastAsia="Times New Roman"/>
                <w:b/>
                <w:bCs/>
                <w:color w:val="000000"/>
                <w:lang w:val="en-GB" w:eastAsia="es-ES_tradnl"/>
              </w:rPr>
            </w:pPr>
            <w:r w:rsidRPr="003810EB">
              <w:rPr>
                <w:rFonts w:eastAsia="Times New Roman"/>
                <w:b/>
                <w:bCs/>
                <w:color w:val="000000"/>
                <w:lang w:val="en-GB" w:eastAsia="es-ES_tradnl"/>
              </w:rPr>
              <w:t>+</w:t>
            </w:r>
          </w:p>
        </w:tc>
        <w:tc>
          <w:tcPr>
            <w:tcW w:w="567" w:type="dxa"/>
            <w:tcBorders>
              <w:top w:val="nil"/>
              <w:left w:val="nil"/>
              <w:bottom w:val="single" w:sz="4" w:space="0" w:color="auto"/>
              <w:right w:val="single" w:sz="4" w:space="0" w:color="auto"/>
            </w:tcBorders>
            <w:shd w:val="clear" w:color="auto" w:fill="auto"/>
            <w:noWrap/>
            <w:vAlign w:val="center"/>
            <w:hideMark/>
          </w:tcPr>
          <w:p w:rsidR="007B0C4D" w:rsidRPr="003810EB" w:rsidRDefault="007B0C4D" w:rsidP="007B0C4D">
            <w:pPr>
              <w:spacing w:after="0" w:line="240" w:lineRule="auto"/>
              <w:jc w:val="center"/>
              <w:rPr>
                <w:rFonts w:eastAsia="Times New Roman"/>
                <w:color w:val="000000"/>
                <w:lang w:val="en-GB" w:eastAsia="es-ES_tradnl"/>
              </w:rPr>
            </w:pPr>
            <w:r w:rsidRPr="003810EB">
              <w:rPr>
                <w:rFonts w:eastAsia="Times New Roman"/>
                <w:color w:val="000000"/>
                <w:lang w:val="en-GB" w:eastAsia="es-ES_tradnl"/>
              </w:rPr>
              <w:t>5</w:t>
            </w:r>
          </w:p>
        </w:tc>
        <w:tc>
          <w:tcPr>
            <w:tcW w:w="7938" w:type="dxa"/>
            <w:tcBorders>
              <w:top w:val="nil"/>
              <w:left w:val="nil"/>
              <w:bottom w:val="single" w:sz="4" w:space="0" w:color="auto"/>
              <w:right w:val="single" w:sz="4" w:space="0" w:color="auto"/>
            </w:tcBorders>
            <w:shd w:val="clear" w:color="auto" w:fill="auto"/>
            <w:hideMark/>
          </w:tcPr>
          <w:p w:rsidR="007B0C4D" w:rsidRPr="003810EB" w:rsidRDefault="007B0C4D" w:rsidP="007B0C4D">
            <w:pPr>
              <w:spacing w:after="0" w:line="240" w:lineRule="auto"/>
              <w:ind w:firstLineChars="400" w:firstLine="880"/>
              <w:rPr>
                <w:rFonts w:eastAsia="Times New Roman"/>
                <w:color w:val="000000"/>
                <w:lang w:val="en-GB" w:eastAsia="es-ES_tradnl"/>
              </w:rPr>
            </w:pPr>
            <w:r w:rsidRPr="003810EB">
              <w:rPr>
                <w:rFonts w:eastAsia="Times New Roman"/>
                <w:color w:val="000000"/>
                <w:lang w:val="en-GB" w:eastAsia="es-ES_tradnl"/>
              </w:rPr>
              <w:t>Securitisation exposures subject to 1250% risk weighting or deduction and unrated liquidity facilities</w:t>
            </w:r>
          </w:p>
        </w:tc>
      </w:tr>
      <w:tr w:rsidR="007B0C4D" w:rsidRPr="003810EB" w:rsidTr="00906B97">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7B0C4D" w:rsidRPr="003810EB" w:rsidRDefault="007B0C4D" w:rsidP="007B0C4D">
            <w:pPr>
              <w:spacing w:after="0" w:line="240" w:lineRule="auto"/>
              <w:jc w:val="center"/>
              <w:rPr>
                <w:rFonts w:eastAsia="Times New Roman"/>
                <w:b/>
                <w:bCs/>
                <w:color w:val="000000"/>
                <w:lang w:val="en-GB" w:eastAsia="es-ES_tradnl"/>
              </w:rPr>
            </w:pPr>
            <w:r w:rsidRPr="003810EB">
              <w:rPr>
                <w:rFonts w:eastAsia="Times New Roman"/>
                <w:b/>
                <w:bCs/>
                <w:color w:val="000000"/>
                <w:lang w:val="en-GB" w:eastAsia="es-ES_tradnl"/>
              </w:rPr>
              <w:t> </w:t>
            </w:r>
          </w:p>
        </w:tc>
        <w:tc>
          <w:tcPr>
            <w:tcW w:w="425" w:type="dxa"/>
            <w:tcBorders>
              <w:top w:val="nil"/>
              <w:left w:val="nil"/>
              <w:bottom w:val="single" w:sz="4" w:space="0" w:color="auto"/>
              <w:right w:val="single" w:sz="4" w:space="0" w:color="auto"/>
            </w:tcBorders>
            <w:shd w:val="clear" w:color="auto" w:fill="auto"/>
            <w:noWrap/>
            <w:vAlign w:val="bottom"/>
            <w:hideMark/>
          </w:tcPr>
          <w:p w:rsidR="007B0C4D" w:rsidRPr="003810EB" w:rsidRDefault="007B0C4D" w:rsidP="007B0C4D">
            <w:pPr>
              <w:spacing w:after="0" w:line="240" w:lineRule="auto"/>
              <w:jc w:val="center"/>
              <w:rPr>
                <w:rFonts w:eastAsia="Times New Roman"/>
                <w:b/>
                <w:bCs/>
                <w:color w:val="000000"/>
                <w:lang w:val="en-GB" w:eastAsia="es-ES_tradnl"/>
              </w:rPr>
            </w:pPr>
            <w:r w:rsidRPr="003810EB">
              <w:rPr>
                <w:rFonts w:eastAsia="Times New Roman"/>
                <w:b/>
                <w:bCs/>
                <w:color w:val="000000"/>
                <w:lang w:val="en-GB" w:eastAsia="es-ES_tradnl"/>
              </w:rPr>
              <w:t>+</w:t>
            </w:r>
          </w:p>
        </w:tc>
        <w:tc>
          <w:tcPr>
            <w:tcW w:w="567" w:type="dxa"/>
            <w:tcBorders>
              <w:top w:val="nil"/>
              <w:left w:val="nil"/>
              <w:bottom w:val="single" w:sz="4" w:space="0" w:color="auto"/>
              <w:right w:val="single" w:sz="4" w:space="0" w:color="auto"/>
            </w:tcBorders>
            <w:shd w:val="clear" w:color="auto" w:fill="auto"/>
            <w:noWrap/>
            <w:vAlign w:val="center"/>
            <w:hideMark/>
          </w:tcPr>
          <w:p w:rsidR="007B0C4D" w:rsidRPr="003810EB" w:rsidRDefault="007B0C4D" w:rsidP="007B0C4D">
            <w:pPr>
              <w:spacing w:after="0" w:line="240" w:lineRule="auto"/>
              <w:jc w:val="center"/>
              <w:rPr>
                <w:rFonts w:eastAsia="Times New Roman"/>
                <w:color w:val="000000"/>
                <w:lang w:val="en-GB" w:eastAsia="es-ES_tradnl"/>
              </w:rPr>
            </w:pPr>
            <w:r w:rsidRPr="003810EB">
              <w:rPr>
                <w:rFonts w:eastAsia="Times New Roman"/>
                <w:color w:val="000000"/>
                <w:lang w:val="en-GB" w:eastAsia="es-ES_tradnl"/>
              </w:rPr>
              <w:t>3</w:t>
            </w:r>
          </w:p>
        </w:tc>
        <w:tc>
          <w:tcPr>
            <w:tcW w:w="7938" w:type="dxa"/>
            <w:tcBorders>
              <w:top w:val="nil"/>
              <w:left w:val="nil"/>
              <w:bottom w:val="single" w:sz="4" w:space="0" w:color="auto"/>
              <w:right w:val="single" w:sz="4" w:space="0" w:color="auto"/>
            </w:tcBorders>
            <w:shd w:val="clear" w:color="auto" w:fill="auto"/>
            <w:hideMark/>
          </w:tcPr>
          <w:p w:rsidR="007B0C4D" w:rsidRPr="003810EB" w:rsidRDefault="007B0C4D" w:rsidP="007B0C4D">
            <w:pPr>
              <w:spacing w:after="0" w:line="240" w:lineRule="auto"/>
              <w:ind w:firstLineChars="200" w:firstLine="440"/>
              <w:rPr>
                <w:rFonts w:eastAsia="Times New Roman"/>
                <w:color w:val="000000"/>
                <w:lang w:val="en-GB" w:eastAsia="es-ES_tradnl"/>
              </w:rPr>
            </w:pPr>
            <w:r w:rsidRPr="003810EB">
              <w:rPr>
                <w:rFonts w:eastAsia="Times New Roman"/>
                <w:color w:val="000000"/>
                <w:lang w:val="en-GB" w:eastAsia="es-ES_tradnl"/>
              </w:rPr>
              <w:t>Particular approach for CIUs</w:t>
            </w:r>
          </w:p>
        </w:tc>
      </w:tr>
      <w:tr w:rsidR="007B0C4D" w:rsidRPr="003810EB" w:rsidTr="00906B97">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7B0C4D" w:rsidRPr="003810EB" w:rsidRDefault="007B0C4D" w:rsidP="007B0C4D">
            <w:pPr>
              <w:spacing w:after="0" w:line="240" w:lineRule="auto"/>
              <w:jc w:val="center"/>
              <w:rPr>
                <w:rFonts w:eastAsia="Times New Roman"/>
                <w:b/>
                <w:bCs/>
                <w:color w:val="000000"/>
                <w:lang w:val="en-GB" w:eastAsia="es-ES_tradnl"/>
              </w:rPr>
            </w:pPr>
            <w:r w:rsidRPr="003810EB">
              <w:rPr>
                <w:rFonts w:eastAsia="Times New Roman"/>
                <w:b/>
                <w:bCs/>
                <w:color w:val="000000"/>
                <w:lang w:val="en-GB" w:eastAsia="es-ES_tradnl"/>
              </w:rPr>
              <w:t> </w:t>
            </w:r>
          </w:p>
        </w:tc>
        <w:tc>
          <w:tcPr>
            <w:tcW w:w="425" w:type="dxa"/>
            <w:tcBorders>
              <w:top w:val="nil"/>
              <w:left w:val="nil"/>
              <w:bottom w:val="single" w:sz="4" w:space="0" w:color="auto"/>
              <w:right w:val="single" w:sz="4" w:space="0" w:color="auto"/>
            </w:tcBorders>
            <w:shd w:val="clear" w:color="auto" w:fill="auto"/>
            <w:noWrap/>
            <w:vAlign w:val="bottom"/>
            <w:hideMark/>
          </w:tcPr>
          <w:p w:rsidR="007B0C4D" w:rsidRPr="003810EB" w:rsidRDefault="007B0C4D" w:rsidP="007B0C4D">
            <w:pPr>
              <w:spacing w:after="0" w:line="240" w:lineRule="auto"/>
              <w:jc w:val="center"/>
              <w:rPr>
                <w:rFonts w:eastAsia="Times New Roman"/>
                <w:b/>
                <w:bCs/>
                <w:color w:val="000000"/>
                <w:lang w:val="en-GB" w:eastAsia="es-ES_tradnl"/>
              </w:rPr>
            </w:pPr>
            <w:r w:rsidRPr="003810EB">
              <w:rPr>
                <w:rFonts w:eastAsia="Times New Roman"/>
                <w:b/>
                <w:bCs/>
                <w:color w:val="000000"/>
                <w:lang w:val="en-GB" w:eastAsia="es-ES_tradnl"/>
              </w:rPr>
              <w:t>+</w:t>
            </w:r>
          </w:p>
        </w:tc>
        <w:tc>
          <w:tcPr>
            <w:tcW w:w="567" w:type="dxa"/>
            <w:tcBorders>
              <w:top w:val="nil"/>
              <w:left w:val="nil"/>
              <w:bottom w:val="single" w:sz="4" w:space="0" w:color="auto"/>
              <w:right w:val="single" w:sz="4" w:space="0" w:color="auto"/>
            </w:tcBorders>
            <w:shd w:val="clear" w:color="auto" w:fill="auto"/>
            <w:noWrap/>
            <w:vAlign w:val="center"/>
            <w:hideMark/>
          </w:tcPr>
          <w:p w:rsidR="007B0C4D" w:rsidRPr="003810EB" w:rsidRDefault="007B0C4D" w:rsidP="007B0C4D">
            <w:pPr>
              <w:spacing w:after="0" w:line="240" w:lineRule="auto"/>
              <w:jc w:val="center"/>
              <w:rPr>
                <w:rFonts w:eastAsia="Times New Roman"/>
                <w:color w:val="000000"/>
                <w:lang w:val="en-GB" w:eastAsia="es-ES_tradnl"/>
              </w:rPr>
            </w:pPr>
            <w:r w:rsidRPr="003810EB">
              <w:rPr>
                <w:rFonts w:eastAsia="Times New Roman"/>
                <w:color w:val="000000"/>
                <w:lang w:val="en-GB" w:eastAsia="es-ES_tradnl"/>
              </w:rPr>
              <w:t>3</w:t>
            </w:r>
          </w:p>
        </w:tc>
        <w:tc>
          <w:tcPr>
            <w:tcW w:w="7938" w:type="dxa"/>
            <w:tcBorders>
              <w:top w:val="nil"/>
              <w:left w:val="nil"/>
              <w:bottom w:val="single" w:sz="4" w:space="0" w:color="auto"/>
              <w:right w:val="single" w:sz="4" w:space="0" w:color="auto"/>
            </w:tcBorders>
            <w:shd w:val="clear" w:color="auto" w:fill="auto"/>
            <w:hideMark/>
          </w:tcPr>
          <w:p w:rsidR="007B0C4D" w:rsidRPr="003810EB" w:rsidRDefault="007B0C4D" w:rsidP="007B0C4D">
            <w:pPr>
              <w:spacing w:after="0" w:line="240" w:lineRule="auto"/>
              <w:ind w:firstLineChars="200" w:firstLine="440"/>
              <w:rPr>
                <w:rFonts w:eastAsia="Times New Roman"/>
                <w:color w:val="000000"/>
                <w:lang w:val="en-GB" w:eastAsia="es-ES_tradnl"/>
              </w:rPr>
            </w:pPr>
            <w:r w:rsidRPr="003810EB">
              <w:rPr>
                <w:rFonts w:eastAsia="Times New Roman"/>
                <w:color w:val="000000"/>
                <w:lang w:val="en-GB" w:eastAsia="es-ES_tradnl"/>
              </w:rPr>
              <w:t>Additional requirements for options</w:t>
            </w:r>
          </w:p>
        </w:tc>
      </w:tr>
    </w:tbl>
    <w:p w:rsidR="00A969E4" w:rsidRPr="003810EB" w:rsidRDefault="00A969E4" w:rsidP="00921EC3">
      <w:pPr>
        <w:spacing w:after="0"/>
        <w:jc w:val="both"/>
        <w:rPr>
          <w:lang w:val="en-GB"/>
        </w:rPr>
      </w:pPr>
    </w:p>
    <w:p w:rsidR="00616835" w:rsidRPr="003810EB" w:rsidRDefault="00616835" w:rsidP="002C0C46">
      <w:pPr>
        <w:spacing w:after="0"/>
        <w:jc w:val="both"/>
        <w:rPr>
          <w:b/>
          <w:bCs/>
          <w:lang w:val="en-GB"/>
        </w:rPr>
      </w:pPr>
    </w:p>
    <w:p w:rsidR="002C0C46" w:rsidRPr="003810EB" w:rsidRDefault="00616835" w:rsidP="002C0C46">
      <w:pPr>
        <w:spacing w:after="0"/>
        <w:jc w:val="both"/>
        <w:rPr>
          <w:lang w:val="en-GB"/>
        </w:rPr>
      </w:pPr>
      <w:r w:rsidRPr="003810EB">
        <w:rPr>
          <w:b/>
          <w:bCs/>
          <w:lang w:val="en-GB"/>
        </w:rPr>
        <w:t xml:space="preserve">2.6 </w:t>
      </w:r>
      <w:r w:rsidR="00921EC3" w:rsidRPr="003810EB">
        <w:rPr>
          <w:b/>
          <w:bCs/>
          <w:lang w:val="en-GB"/>
        </w:rPr>
        <w:t>I</w:t>
      </w:r>
      <w:r w:rsidR="00C72F35" w:rsidRPr="003810EB">
        <w:rPr>
          <w:b/>
          <w:bCs/>
          <w:lang w:val="en-GB"/>
        </w:rPr>
        <w:t>dentification codes</w:t>
      </w:r>
      <w:r w:rsidR="00921EC3" w:rsidRPr="003810EB">
        <w:rPr>
          <w:b/>
          <w:bCs/>
          <w:lang w:val="en-GB"/>
        </w:rPr>
        <w:t xml:space="preserve">  </w:t>
      </w:r>
    </w:p>
    <w:p w:rsidR="00035E7B" w:rsidRPr="003810EB" w:rsidRDefault="00035E7B" w:rsidP="00921EC3">
      <w:pPr>
        <w:spacing w:after="0"/>
        <w:jc w:val="both"/>
        <w:rPr>
          <w:bCs/>
          <w:lang w:val="en-GB"/>
        </w:rPr>
      </w:pPr>
    </w:p>
    <w:p w:rsidR="00921EC3" w:rsidRPr="003810EB" w:rsidRDefault="00921EC3" w:rsidP="00921EC3">
      <w:pPr>
        <w:spacing w:after="0"/>
        <w:jc w:val="both"/>
        <w:rPr>
          <w:lang w:val="en-GB"/>
        </w:rPr>
      </w:pPr>
      <w:r w:rsidRPr="003810EB">
        <w:rPr>
          <w:bCs/>
          <w:lang w:val="en-GB"/>
        </w:rPr>
        <w:t xml:space="preserve">To simplify the identification of the data points, it is necessary to use a codification system to name the different </w:t>
      </w:r>
      <w:r w:rsidR="00FD2882" w:rsidRPr="003810EB">
        <w:rPr>
          <w:bCs/>
          <w:lang w:val="en-GB"/>
        </w:rPr>
        <w:t>primary item</w:t>
      </w:r>
      <w:r w:rsidR="00616835" w:rsidRPr="003810EB">
        <w:rPr>
          <w:bCs/>
          <w:lang w:val="en-GB"/>
        </w:rPr>
        <w:t>s</w:t>
      </w:r>
      <w:r w:rsidR="00FD2882" w:rsidRPr="003810EB">
        <w:rPr>
          <w:bCs/>
          <w:lang w:val="en-GB"/>
        </w:rPr>
        <w:t xml:space="preserve"> (data type)</w:t>
      </w:r>
      <w:r w:rsidRPr="003810EB">
        <w:rPr>
          <w:bCs/>
          <w:lang w:val="en-GB"/>
        </w:rPr>
        <w:t xml:space="preserve">, dimensions, members and domains always with the same code.  </w:t>
      </w:r>
    </w:p>
    <w:p w:rsidR="00921EC3" w:rsidRPr="003810EB" w:rsidRDefault="00921EC3" w:rsidP="00921EC3">
      <w:pPr>
        <w:spacing w:after="0"/>
        <w:jc w:val="both"/>
        <w:rPr>
          <w:bCs/>
          <w:lang w:val="en-GB"/>
        </w:rPr>
      </w:pPr>
    </w:p>
    <w:p w:rsidR="00921EC3" w:rsidRPr="003810EB" w:rsidRDefault="00921EC3" w:rsidP="00921EC3">
      <w:pPr>
        <w:spacing w:after="0"/>
        <w:jc w:val="both"/>
        <w:rPr>
          <w:bCs/>
          <w:lang w:val="en-GB"/>
        </w:rPr>
      </w:pPr>
      <w:r w:rsidRPr="003810EB">
        <w:rPr>
          <w:bCs/>
          <w:lang w:val="en-GB"/>
        </w:rPr>
        <w:t xml:space="preserve">Ideally the codification system should be an international codification to allow its use in any reporting framework, but at least the different European regulators should use the same codes.     </w:t>
      </w:r>
    </w:p>
    <w:p w:rsidR="002D55E2" w:rsidRPr="003810EB" w:rsidRDefault="002D55E2" w:rsidP="00921EC3">
      <w:pPr>
        <w:spacing w:after="0"/>
        <w:jc w:val="both"/>
        <w:rPr>
          <w:bCs/>
          <w:lang w:val="en-GB"/>
        </w:rPr>
      </w:pPr>
    </w:p>
    <w:tbl>
      <w:tblPr>
        <w:tblW w:w="9642" w:type="dxa"/>
        <w:tblCellMar>
          <w:left w:w="0" w:type="dxa"/>
          <w:right w:w="0" w:type="dxa"/>
        </w:tblCellMar>
        <w:tblLook w:val="04A0"/>
      </w:tblPr>
      <w:tblGrid>
        <w:gridCol w:w="1902"/>
        <w:gridCol w:w="7740"/>
      </w:tblGrid>
      <w:tr w:rsidR="002D55E2" w:rsidRPr="003810EB" w:rsidTr="00616835">
        <w:trPr>
          <w:trHeight w:val="427"/>
        </w:trPr>
        <w:tc>
          <w:tcPr>
            <w:tcW w:w="9642" w:type="dxa"/>
            <w:gridSpan w:val="2"/>
            <w:tcBorders>
              <w:top w:val="single" w:sz="8" w:space="0" w:color="B35C48"/>
              <w:left w:val="single" w:sz="8" w:space="0" w:color="B35C48"/>
              <w:bottom w:val="single" w:sz="8" w:space="0" w:color="B35C48"/>
              <w:right w:val="single" w:sz="8" w:space="0" w:color="B35C48"/>
            </w:tcBorders>
            <w:shd w:val="clear" w:color="auto" w:fill="F2EAE9"/>
            <w:tcMar>
              <w:top w:w="72" w:type="dxa"/>
              <w:left w:w="144" w:type="dxa"/>
              <w:bottom w:w="72" w:type="dxa"/>
              <w:right w:w="144" w:type="dxa"/>
            </w:tcMar>
            <w:hideMark/>
          </w:tcPr>
          <w:p w:rsidR="002D55E2" w:rsidRPr="003810EB" w:rsidRDefault="002D55E2" w:rsidP="002D55E2">
            <w:pPr>
              <w:spacing w:after="0" w:line="240" w:lineRule="auto"/>
              <w:textAlignment w:val="baseline"/>
              <w:rPr>
                <w:rFonts w:ascii="Arial" w:eastAsia="Times New Roman" w:hAnsi="Arial" w:cs="Arial"/>
                <w:sz w:val="36"/>
                <w:szCs w:val="36"/>
                <w:lang w:val="en-GB"/>
              </w:rPr>
            </w:pPr>
            <w:r w:rsidRPr="003810EB">
              <w:rPr>
                <w:rFonts w:ascii="BdE Neue Helvetica 55 Roman" w:eastAsia="Times New Roman" w:hAnsi="BdE Neue Helvetica 55 Roman" w:cs="Arial"/>
                <w:bCs/>
                <w:kern w:val="24"/>
                <w:sz w:val="24"/>
                <w:szCs w:val="24"/>
                <w:lang w:val="en-GB"/>
              </w:rPr>
              <w:t xml:space="preserve">CODIFICATION </w:t>
            </w:r>
          </w:p>
        </w:tc>
      </w:tr>
      <w:tr w:rsidR="002D55E2" w:rsidRPr="003810EB" w:rsidTr="00616835">
        <w:trPr>
          <w:trHeight w:val="1864"/>
        </w:trPr>
        <w:tc>
          <w:tcPr>
            <w:tcW w:w="1902" w:type="dxa"/>
            <w:tcBorders>
              <w:top w:val="single" w:sz="8" w:space="0" w:color="B35C48"/>
              <w:left w:val="single" w:sz="8" w:space="0" w:color="B35C48"/>
              <w:bottom w:val="single" w:sz="8" w:space="0" w:color="B35C48"/>
              <w:right w:val="single" w:sz="8" w:space="0" w:color="B35C48"/>
            </w:tcBorders>
            <w:shd w:val="clear" w:color="auto" w:fill="F2EAE9"/>
            <w:tcMar>
              <w:top w:w="72" w:type="dxa"/>
              <w:left w:w="144" w:type="dxa"/>
              <w:bottom w:w="72" w:type="dxa"/>
              <w:right w:w="144" w:type="dxa"/>
            </w:tcMar>
            <w:hideMark/>
          </w:tcPr>
          <w:p w:rsidR="002D55E2" w:rsidRPr="003810EB" w:rsidRDefault="002D55E2" w:rsidP="002D55E2">
            <w:pPr>
              <w:spacing w:after="0" w:line="240" w:lineRule="auto"/>
              <w:textAlignment w:val="baseline"/>
              <w:rPr>
                <w:rFonts w:ascii="Arial" w:eastAsia="Times New Roman" w:hAnsi="Arial" w:cs="Arial"/>
                <w:sz w:val="36"/>
                <w:szCs w:val="36"/>
                <w:lang w:val="en-GB"/>
              </w:rPr>
            </w:pPr>
            <w:r w:rsidRPr="003810EB">
              <w:rPr>
                <w:rFonts w:ascii="BdE Neue Helvetica 55 Roman" w:eastAsia="Times New Roman" w:hAnsi="BdE Neue Helvetica 55 Roman" w:cs="Arial"/>
                <w:bCs/>
                <w:kern w:val="24"/>
                <w:sz w:val="24"/>
                <w:szCs w:val="24"/>
                <w:lang w:val="en-GB"/>
              </w:rPr>
              <w:t>PRIMARYITEM</w:t>
            </w:r>
          </w:p>
        </w:tc>
        <w:tc>
          <w:tcPr>
            <w:tcW w:w="7740" w:type="dxa"/>
            <w:tcBorders>
              <w:top w:val="single" w:sz="8" w:space="0" w:color="B35C48"/>
              <w:left w:val="single" w:sz="8" w:space="0" w:color="B35C48"/>
              <w:bottom w:val="single" w:sz="8" w:space="0" w:color="B35C48"/>
              <w:right w:val="single" w:sz="8" w:space="0" w:color="B35C48"/>
            </w:tcBorders>
            <w:shd w:val="clear" w:color="auto" w:fill="F2EAE9"/>
            <w:tcMar>
              <w:top w:w="15" w:type="dxa"/>
              <w:left w:w="15" w:type="dxa"/>
              <w:bottom w:w="0" w:type="dxa"/>
              <w:right w:w="15" w:type="dxa"/>
            </w:tcMar>
            <w:hideMark/>
          </w:tcPr>
          <w:p w:rsidR="002D55E2" w:rsidRPr="003810EB" w:rsidRDefault="002D55E2" w:rsidP="00E152AE">
            <w:pPr>
              <w:spacing w:after="0" w:line="240" w:lineRule="auto"/>
              <w:ind w:left="212"/>
              <w:rPr>
                <w:rFonts w:ascii="Arial" w:eastAsia="Times New Roman" w:hAnsi="Arial" w:cs="Arial"/>
                <w:sz w:val="36"/>
                <w:szCs w:val="36"/>
                <w:lang w:val="en-GB"/>
              </w:rPr>
            </w:pPr>
            <w:r w:rsidRPr="003810EB">
              <w:rPr>
                <w:rFonts w:ascii="BdE Neue Helvetica 55 Roman" w:eastAsia="Times New Roman" w:hAnsi="BdE Neue Helvetica 55 Roman" w:cs="Arial"/>
                <w:bCs/>
                <w:kern w:val="24"/>
                <w:sz w:val="24"/>
                <w:szCs w:val="24"/>
                <w:lang w:val="en-GB"/>
              </w:rPr>
              <w:t>They are identified by two lower case letter</w:t>
            </w:r>
            <w:r w:rsidR="00616835" w:rsidRPr="003810EB">
              <w:rPr>
                <w:rFonts w:ascii="BdE Neue Helvetica 55 Roman" w:eastAsia="Times New Roman" w:hAnsi="BdE Neue Helvetica 55 Roman" w:cs="Arial"/>
                <w:bCs/>
                <w:kern w:val="24"/>
                <w:sz w:val="24"/>
                <w:szCs w:val="24"/>
                <w:lang w:val="en-GB"/>
              </w:rPr>
              <w:t>s</w:t>
            </w:r>
            <w:r w:rsidRPr="003810EB">
              <w:rPr>
                <w:rFonts w:ascii="BdE Neue Helvetica 55 Roman" w:eastAsia="Times New Roman" w:hAnsi="BdE Neue Helvetica 55 Roman" w:cs="Arial"/>
                <w:bCs/>
                <w:kern w:val="24"/>
                <w:sz w:val="24"/>
                <w:szCs w:val="24"/>
                <w:lang w:val="en-GB"/>
              </w:rPr>
              <w:t xml:space="preserve"> followed by a number. </w:t>
            </w:r>
          </w:p>
          <w:p w:rsidR="00616835" w:rsidRPr="003810EB" w:rsidRDefault="00616835" w:rsidP="00E152AE">
            <w:pPr>
              <w:spacing w:after="0" w:line="240" w:lineRule="auto"/>
              <w:ind w:left="212"/>
              <w:rPr>
                <w:rFonts w:ascii="BdE Neue Helvetica 55 Roman" w:eastAsia="Times New Roman" w:hAnsi="BdE Neue Helvetica 55 Roman" w:cs="Arial"/>
                <w:bCs/>
                <w:kern w:val="24"/>
                <w:sz w:val="24"/>
                <w:szCs w:val="24"/>
                <w:lang w:val="en-GB"/>
              </w:rPr>
            </w:pPr>
          </w:p>
          <w:p w:rsidR="002D55E2" w:rsidRPr="003810EB" w:rsidRDefault="002D55E2" w:rsidP="00E152AE">
            <w:pPr>
              <w:spacing w:after="0" w:line="240" w:lineRule="auto"/>
              <w:ind w:left="212"/>
              <w:rPr>
                <w:rFonts w:ascii="Arial" w:eastAsia="Times New Roman" w:hAnsi="Arial" w:cs="Arial"/>
                <w:sz w:val="36"/>
                <w:szCs w:val="36"/>
                <w:lang w:val="en-GB"/>
              </w:rPr>
            </w:pPr>
            <w:r w:rsidRPr="003810EB">
              <w:rPr>
                <w:rFonts w:ascii="BdE Neue Helvetica 55 Roman" w:eastAsia="Times New Roman" w:hAnsi="BdE Neue Helvetica 55 Roman" w:cs="Arial"/>
                <w:bCs/>
                <w:kern w:val="24"/>
                <w:sz w:val="24"/>
                <w:szCs w:val="24"/>
                <w:lang w:val="en-GB"/>
              </w:rPr>
              <w:t>The first letter indicates if the data is monetary, percentage, etc. (for example, “m” would be monetary, “p” percentage, …)</w:t>
            </w:r>
          </w:p>
          <w:p w:rsidR="00616835" w:rsidRPr="003810EB" w:rsidRDefault="00616835" w:rsidP="00E152AE">
            <w:pPr>
              <w:spacing w:after="0" w:line="240" w:lineRule="auto"/>
              <w:ind w:left="212"/>
              <w:rPr>
                <w:rFonts w:ascii="BdE Neue Helvetica 55 Roman" w:eastAsia="Times New Roman" w:hAnsi="BdE Neue Helvetica 55 Roman" w:cs="Arial"/>
                <w:bCs/>
                <w:kern w:val="24"/>
                <w:sz w:val="24"/>
                <w:szCs w:val="24"/>
                <w:lang w:val="en-GB"/>
              </w:rPr>
            </w:pPr>
          </w:p>
          <w:p w:rsidR="008D1ACD" w:rsidRPr="003810EB" w:rsidRDefault="002D55E2" w:rsidP="00E152AE">
            <w:pPr>
              <w:spacing w:after="0" w:line="240" w:lineRule="auto"/>
              <w:ind w:left="212"/>
              <w:rPr>
                <w:rFonts w:ascii="BdE Neue Helvetica 55 Roman" w:eastAsia="Times New Roman" w:hAnsi="BdE Neue Helvetica 55 Roman" w:cs="Arial"/>
                <w:bCs/>
                <w:kern w:val="24"/>
                <w:sz w:val="24"/>
                <w:szCs w:val="24"/>
                <w:lang w:val="en-GB"/>
              </w:rPr>
            </w:pPr>
            <w:r w:rsidRPr="003810EB">
              <w:rPr>
                <w:rFonts w:ascii="BdE Neue Helvetica 55 Roman" w:eastAsia="Times New Roman" w:hAnsi="BdE Neue Helvetica 55 Roman" w:cs="Arial"/>
                <w:bCs/>
                <w:kern w:val="24"/>
                <w:sz w:val="24"/>
                <w:szCs w:val="24"/>
                <w:lang w:val="en-GB"/>
              </w:rPr>
              <w:t xml:space="preserve">The second letter indicates if it is a stock data (i: instant) or a flow data </w:t>
            </w:r>
            <w:r w:rsidR="008D1ACD" w:rsidRPr="003810EB">
              <w:rPr>
                <w:rFonts w:ascii="BdE Neue Helvetica 55 Roman" w:eastAsia="Times New Roman" w:hAnsi="BdE Neue Helvetica 55 Roman" w:cs="Arial"/>
                <w:bCs/>
                <w:kern w:val="24"/>
                <w:sz w:val="24"/>
                <w:szCs w:val="24"/>
                <w:lang w:val="en-GB"/>
              </w:rPr>
              <w:t>of the period (d: duration).</w:t>
            </w:r>
          </w:p>
          <w:p w:rsidR="00616835" w:rsidRPr="003810EB" w:rsidRDefault="00616835" w:rsidP="00E152AE">
            <w:pPr>
              <w:spacing w:after="0" w:line="240" w:lineRule="auto"/>
              <w:ind w:left="212"/>
              <w:rPr>
                <w:rFonts w:ascii="BdE Neue Helvetica 55 Roman" w:eastAsia="Times New Roman" w:hAnsi="BdE Neue Helvetica 55 Roman" w:cs="Arial"/>
                <w:bCs/>
                <w:kern w:val="24"/>
                <w:sz w:val="24"/>
                <w:szCs w:val="24"/>
                <w:lang w:val="en-GB"/>
              </w:rPr>
            </w:pPr>
          </w:p>
          <w:p w:rsidR="00616835" w:rsidRPr="003810EB" w:rsidRDefault="008D1ACD" w:rsidP="00E152AE">
            <w:pPr>
              <w:spacing w:after="0" w:line="240" w:lineRule="auto"/>
              <w:ind w:left="212"/>
              <w:rPr>
                <w:rFonts w:ascii="BdE Neue Helvetica 55 Roman" w:eastAsia="Times New Roman" w:hAnsi="BdE Neue Helvetica 55 Roman" w:cs="Arial"/>
                <w:bCs/>
                <w:kern w:val="24"/>
                <w:sz w:val="24"/>
                <w:szCs w:val="24"/>
                <w:lang w:val="en-GB"/>
              </w:rPr>
            </w:pPr>
            <w:r w:rsidRPr="003810EB">
              <w:rPr>
                <w:rFonts w:ascii="BdE Neue Helvetica 55 Roman" w:eastAsia="Times New Roman" w:hAnsi="BdE Neue Helvetica 55 Roman" w:cs="Arial"/>
                <w:bCs/>
                <w:kern w:val="24"/>
                <w:sz w:val="24"/>
                <w:szCs w:val="24"/>
                <w:lang w:val="en-GB"/>
              </w:rPr>
              <w:t xml:space="preserve">The number indicates </w:t>
            </w:r>
            <w:r w:rsidR="00035E7B" w:rsidRPr="003810EB">
              <w:rPr>
                <w:rFonts w:ascii="BdE Neue Helvetica 55 Roman" w:eastAsia="Times New Roman" w:hAnsi="BdE Neue Helvetica 55 Roman" w:cs="Arial"/>
                <w:bCs/>
                <w:kern w:val="24"/>
                <w:sz w:val="24"/>
                <w:szCs w:val="24"/>
                <w:lang w:val="en-GB"/>
              </w:rPr>
              <w:t>the</w:t>
            </w:r>
            <w:r w:rsidRPr="003810EB">
              <w:rPr>
                <w:rFonts w:ascii="BdE Neue Helvetica 55 Roman" w:eastAsia="Times New Roman" w:hAnsi="BdE Neue Helvetica 55 Roman" w:cs="Arial"/>
                <w:bCs/>
                <w:kern w:val="24"/>
                <w:sz w:val="24"/>
                <w:szCs w:val="24"/>
                <w:lang w:val="en-GB"/>
              </w:rPr>
              <w:t xml:space="preserve"> detailed data reported (e.g. 1, for fair value)</w:t>
            </w:r>
            <w:r w:rsidR="00616835" w:rsidRPr="003810EB">
              <w:rPr>
                <w:rFonts w:ascii="BdE Neue Helvetica 55 Roman" w:eastAsia="Times New Roman" w:hAnsi="BdE Neue Helvetica 55 Roman" w:cs="Arial"/>
                <w:bCs/>
                <w:kern w:val="24"/>
                <w:sz w:val="24"/>
                <w:szCs w:val="24"/>
                <w:lang w:val="en-GB"/>
              </w:rPr>
              <w:t>.</w:t>
            </w:r>
          </w:p>
          <w:p w:rsidR="002D55E2" w:rsidRPr="003810EB" w:rsidRDefault="008D1ACD" w:rsidP="00E152AE">
            <w:pPr>
              <w:spacing w:after="0" w:line="240" w:lineRule="auto"/>
              <w:ind w:left="212"/>
              <w:rPr>
                <w:rFonts w:ascii="Arial" w:eastAsia="Times New Roman" w:hAnsi="Arial" w:cs="Arial"/>
                <w:sz w:val="36"/>
                <w:szCs w:val="36"/>
                <w:lang w:val="en-GB"/>
              </w:rPr>
            </w:pPr>
            <w:r w:rsidRPr="003810EB">
              <w:rPr>
                <w:rFonts w:ascii="BdE Neue Helvetica 55 Roman" w:eastAsia="Times New Roman" w:hAnsi="BdE Neue Helvetica 55 Roman" w:cs="Arial"/>
                <w:bCs/>
                <w:kern w:val="24"/>
                <w:sz w:val="24"/>
                <w:szCs w:val="24"/>
                <w:lang w:val="en-GB"/>
              </w:rPr>
              <w:t xml:space="preserve"> </w:t>
            </w:r>
            <w:r w:rsidR="002D55E2" w:rsidRPr="003810EB">
              <w:rPr>
                <w:rFonts w:ascii="BdE Neue Helvetica 55 Roman" w:eastAsia="Times New Roman" w:hAnsi="BdE Neue Helvetica 55 Roman" w:cs="Arial"/>
                <w:bCs/>
                <w:kern w:val="24"/>
                <w:sz w:val="24"/>
                <w:szCs w:val="24"/>
                <w:lang w:val="en-GB"/>
              </w:rPr>
              <w:t xml:space="preserve">   </w:t>
            </w:r>
          </w:p>
          <w:p w:rsidR="007F3214" w:rsidRPr="003810EB" w:rsidRDefault="002D55E2">
            <w:pPr>
              <w:spacing w:after="0" w:line="240" w:lineRule="auto"/>
              <w:ind w:left="212"/>
              <w:rPr>
                <w:rFonts w:ascii="Arial" w:eastAsia="Times New Roman" w:hAnsi="Arial" w:cs="Arial"/>
                <w:sz w:val="36"/>
                <w:szCs w:val="36"/>
                <w:lang w:val="en-GB"/>
              </w:rPr>
            </w:pPr>
            <w:r w:rsidRPr="003810EB">
              <w:rPr>
                <w:rFonts w:ascii="BdE Neue Helvetica 55 Roman" w:eastAsia="Times New Roman" w:hAnsi="BdE Neue Helvetica 55 Roman" w:cs="Arial"/>
                <w:bCs/>
                <w:kern w:val="24"/>
                <w:sz w:val="24"/>
                <w:szCs w:val="24"/>
                <w:lang w:val="en-GB"/>
              </w:rPr>
              <w:t>Example: “m</w:t>
            </w:r>
            <w:r w:rsidR="008D1ACD" w:rsidRPr="003810EB">
              <w:rPr>
                <w:rFonts w:ascii="BdE Neue Helvetica 55 Roman" w:eastAsia="Times New Roman" w:hAnsi="BdE Neue Helvetica 55 Roman" w:cs="Arial"/>
                <w:bCs/>
                <w:kern w:val="24"/>
                <w:sz w:val="24"/>
                <w:szCs w:val="24"/>
                <w:lang w:val="en-GB"/>
              </w:rPr>
              <w:t>i</w:t>
            </w:r>
            <w:r w:rsidRPr="003810EB">
              <w:rPr>
                <w:rFonts w:ascii="BdE Neue Helvetica 55 Roman" w:eastAsia="Times New Roman" w:hAnsi="BdE Neue Helvetica 55 Roman" w:cs="Arial"/>
                <w:bCs/>
                <w:kern w:val="24"/>
                <w:sz w:val="24"/>
                <w:szCs w:val="24"/>
                <w:lang w:val="en-GB"/>
              </w:rPr>
              <w:t xml:space="preserve">1” identifies </w:t>
            </w:r>
            <w:r w:rsidR="008D1ACD" w:rsidRPr="003810EB">
              <w:rPr>
                <w:rFonts w:ascii="BdE Neue Helvetica 55 Roman" w:eastAsia="Times New Roman" w:hAnsi="BdE Neue Helvetica 55 Roman" w:cs="Arial"/>
                <w:bCs/>
                <w:kern w:val="24"/>
                <w:sz w:val="24"/>
                <w:szCs w:val="24"/>
                <w:lang w:val="en-GB"/>
              </w:rPr>
              <w:t xml:space="preserve">that the data </w:t>
            </w:r>
            <w:r w:rsidRPr="003810EB">
              <w:rPr>
                <w:rFonts w:ascii="BdE Neue Helvetica 55 Roman" w:eastAsia="Times New Roman" w:hAnsi="BdE Neue Helvetica 55 Roman" w:cs="Arial"/>
                <w:bCs/>
                <w:kern w:val="24"/>
                <w:sz w:val="24"/>
                <w:szCs w:val="24"/>
                <w:lang w:val="en-GB"/>
              </w:rPr>
              <w:t xml:space="preserve">is </w:t>
            </w:r>
            <w:r w:rsidR="008D1ACD" w:rsidRPr="003810EB">
              <w:rPr>
                <w:rFonts w:ascii="BdE Neue Helvetica 55 Roman" w:eastAsia="Times New Roman" w:hAnsi="BdE Neue Helvetica 55 Roman" w:cs="Arial"/>
                <w:bCs/>
                <w:kern w:val="24"/>
                <w:sz w:val="24"/>
                <w:szCs w:val="24"/>
                <w:lang w:val="en-GB"/>
              </w:rPr>
              <w:t xml:space="preserve">the fair value of </w:t>
            </w:r>
            <w:r w:rsidRPr="003810EB">
              <w:rPr>
                <w:rFonts w:ascii="BdE Neue Helvetica 55 Roman" w:eastAsia="Times New Roman" w:hAnsi="BdE Neue Helvetica 55 Roman" w:cs="Arial"/>
                <w:bCs/>
                <w:kern w:val="24"/>
                <w:sz w:val="24"/>
                <w:szCs w:val="24"/>
                <w:lang w:val="en-GB"/>
              </w:rPr>
              <w:t xml:space="preserve">a </w:t>
            </w:r>
            <w:r w:rsidR="008D1ACD" w:rsidRPr="003810EB">
              <w:rPr>
                <w:rFonts w:ascii="BdE Neue Helvetica 55 Roman" w:eastAsia="Times New Roman" w:hAnsi="BdE Neue Helvetica 55 Roman" w:cs="Arial"/>
                <w:bCs/>
                <w:kern w:val="24"/>
                <w:sz w:val="24"/>
                <w:szCs w:val="24"/>
                <w:lang w:val="en-GB"/>
              </w:rPr>
              <w:t xml:space="preserve">stock </w:t>
            </w:r>
            <w:r w:rsidRPr="003810EB">
              <w:rPr>
                <w:rFonts w:ascii="BdE Neue Helvetica 55 Roman" w:eastAsia="Times New Roman" w:hAnsi="BdE Neue Helvetica 55 Roman" w:cs="Arial"/>
                <w:bCs/>
                <w:kern w:val="24"/>
                <w:sz w:val="24"/>
                <w:szCs w:val="24"/>
                <w:lang w:val="en-GB"/>
              </w:rPr>
              <w:t>monetary data.</w:t>
            </w:r>
            <w:r w:rsidRPr="003810EB">
              <w:rPr>
                <w:rFonts w:ascii="BdE Neue Helvetica 55 Roman" w:eastAsia="Times New Roman" w:hAnsi="BdE Neue Helvetica 55 Roman" w:cs="Arial"/>
                <w:kern w:val="24"/>
                <w:sz w:val="36"/>
                <w:szCs w:val="36"/>
                <w:lang w:val="en-GB"/>
              </w:rPr>
              <w:t xml:space="preserve"> </w:t>
            </w:r>
          </w:p>
        </w:tc>
      </w:tr>
      <w:tr w:rsidR="002D55E2" w:rsidRPr="003810EB" w:rsidTr="00616835">
        <w:trPr>
          <w:trHeight w:val="427"/>
        </w:trPr>
        <w:tc>
          <w:tcPr>
            <w:tcW w:w="1902" w:type="dxa"/>
            <w:tcBorders>
              <w:top w:val="single" w:sz="8" w:space="0" w:color="B35C48"/>
              <w:left w:val="single" w:sz="8" w:space="0" w:color="B35C48"/>
              <w:bottom w:val="single" w:sz="8" w:space="0" w:color="B35C48"/>
              <w:right w:val="single" w:sz="8" w:space="0" w:color="B35C48"/>
            </w:tcBorders>
            <w:shd w:val="clear" w:color="auto" w:fill="E5D2CF"/>
            <w:tcMar>
              <w:top w:w="72" w:type="dxa"/>
              <w:left w:w="144" w:type="dxa"/>
              <w:bottom w:w="72" w:type="dxa"/>
              <w:right w:w="144" w:type="dxa"/>
            </w:tcMar>
            <w:hideMark/>
          </w:tcPr>
          <w:p w:rsidR="002D55E2" w:rsidRPr="003810EB" w:rsidRDefault="002D55E2" w:rsidP="002D55E2">
            <w:pPr>
              <w:spacing w:after="0" w:line="240" w:lineRule="auto"/>
              <w:textAlignment w:val="baseline"/>
              <w:rPr>
                <w:rFonts w:ascii="Arial" w:eastAsia="Times New Roman" w:hAnsi="Arial" w:cs="Arial"/>
                <w:sz w:val="36"/>
                <w:szCs w:val="36"/>
                <w:lang w:val="en-GB"/>
              </w:rPr>
            </w:pPr>
            <w:r w:rsidRPr="003810EB">
              <w:rPr>
                <w:rFonts w:ascii="BdE Neue Helvetica 55 Roman" w:eastAsia="Times New Roman" w:hAnsi="BdE Neue Helvetica 55 Roman" w:cs="Arial"/>
                <w:bCs/>
                <w:kern w:val="24"/>
                <w:sz w:val="24"/>
                <w:szCs w:val="24"/>
                <w:lang w:val="en-GB"/>
              </w:rPr>
              <w:t>DIMENSIONS</w:t>
            </w:r>
          </w:p>
        </w:tc>
        <w:tc>
          <w:tcPr>
            <w:tcW w:w="7740" w:type="dxa"/>
            <w:tcBorders>
              <w:top w:val="single" w:sz="8" w:space="0" w:color="B35C48"/>
              <w:left w:val="single" w:sz="8" w:space="0" w:color="B35C48"/>
              <w:bottom w:val="single" w:sz="8" w:space="0" w:color="B35C48"/>
              <w:right w:val="single" w:sz="8" w:space="0" w:color="B35C48"/>
            </w:tcBorders>
            <w:shd w:val="clear" w:color="auto" w:fill="E5D2CF"/>
            <w:tcMar>
              <w:top w:w="72" w:type="dxa"/>
              <w:left w:w="144" w:type="dxa"/>
              <w:bottom w:w="72" w:type="dxa"/>
              <w:right w:w="144" w:type="dxa"/>
            </w:tcMar>
            <w:hideMark/>
          </w:tcPr>
          <w:p w:rsidR="002D55E2" w:rsidRPr="003810EB" w:rsidRDefault="002D55E2" w:rsidP="00E152AE">
            <w:pPr>
              <w:spacing w:after="80" w:line="240" w:lineRule="auto"/>
              <w:jc w:val="both"/>
              <w:textAlignment w:val="baseline"/>
              <w:rPr>
                <w:rFonts w:ascii="Arial" w:eastAsia="Times New Roman" w:hAnsi="Arial" w:cs="Arial"/>
                <w:sz w:val="36"/>
                <w:szCs w:val="36"/>
                <w:lang w:val="en-GB"/>
              </w:rPr>
            </w:pPr>
            <w:r w:rsidRPr="003810EB">
              <w:rPr>
                <w:rFonts w:ascii="BdE Neue Helvetica 55 Roman" w:eastAsia="Times New Roman" w:hAnsi="BdE Neue Helvetica 55 Roman" w:cs="Arial"/>
                <w:bCs/>
                <w:kern w:val="24"/>
                <w:sz w:val="24"/>
                <w:szCs w:val="24"/>
                <w:lang w:val="en-GB"/>
              </w:rPr>
              <w:t xml:space="preserve">They are identified by two or more capital letters (e.g. “CU” for currency) </w:t>
            </w:r>
          </w:p>
        </w:tc>
      </w:tr>
      <w:tr w:rsidR="002D55E2" w:rsidRPr="003810EB" w:rsidTr="00616835">
        <w:trPr>
          <w:trHeight w:val="1280"/>
        </w:trPr>
        <w:tc>
          <w:tcPr>
            <w:tcW w:w="1902" w:type="dxa"/>
            <w:tcBorders>
              <w:top w:val="single" w:sz="8" w:space="0" w:color="B35C48"/>
              <w:left w:val="single" w:sz="8" w:space="0" w:color="B35C48"/>
              <w:bottom w:val="single" w:sz="8" w:space="0" w:color="B35C48"/>
              <w:right w:val="single" w:sz="8" w:space="0" w:color="B35C48"/>
            </w:tcBorders>
            <w:shd w:val="clear" w:color="auto" w:fill="F2EAE9"/>
            <w:tcMar>
              <w:top w:w="72" w:type="dxa"/>
              <w:left w:w="144" w:type="dxa"/>
              <w:bottom w:w="72" w:type="dxa"/>
              <w:right w:w="144" w:type="dxa"/>
            </w:tcMar>
            <w:hideMark/>
          </w:tcPr>
          <w:p w:rsidR="002D55E2" w:rsidRPr="003810EB" w:rsidRDefault="002D55E2" w:rsidP="002D55E2">
            <w:pPr>
              <w:spacing w:after="0" w:line="240" w:lineRule="auto"/>
              <w:textAlignment w:val="baseline"/>
              <w:rPr>
                <w:rFonts w:ascii="Arial" w:eastAsia="Times New Roman" w:hAnsi="Arial" w:cs="Arial"/>
                <w:sz w:val="36"/>
                <w:szCs w:val="36"/>
                <w:lang w:val="en-GB"/>
              </w:rPr>
            </w:pPr>
            <w:r w:rsidRPr="003810EB">
              <w:rPr>
                <w:rFonts w:ascii="BdE Neue Helvetica 55 Roman" w:eastAsia="Times New Roman" w:hAnsi="BdE Neue Helvetica 55 Roman" w:cs="Arial"/>
                <w:bCs/>
                <w:kern w:val="24"/>
                <w:sz w:val="24"/>
                <w:szCs w:val="24"/>
                <w:lang w:val="en-GB"/>
              </w:rPr>
              <w:lastRenderedPageBreak/>
              <w:t>MEMBERS</w:t>
            </w:r>
          </w:p>
        </w:tc>
        <w:tc>
          <w:tcPr>
            <w:tcW w:w="7740" w:type="dxa"/>
            <w:tcBorders>
              <w:top w:val="single" w:sz="8" w:space="0" w:color="B35C48"/>
              <w:left w:val="single" w:sz="8" w:space="0" w:color="B35C48"/>
              <w:bottom w:val="single" w:sz="8" w:space="0" w:color="B35C48"/>
              <w:right w:val="single" w:sz="8" w:space="0" w:color="B35C48"/>
            </w:tcBorders>
            <w:shd w:val="clear" w:color="auto" w:fill="F2EAE9"/>
            <w:tcMar>
              <w:top w:w="72" w:type="dxa"/>
              <w:left w:w="144" w:type="dxa"/>
              <w:bottom w:w="72" w:type="dxa"/>
              <w:right w:w="144" w:type="dxa"/>
            </w:tcMar>
            <w:hideMark/>
          </w:tcPr>
          <w:p w:rsidR="00616835" w:rsidRPr="003810EB" w:rsidRDefault="002D55E2" w:rsidP="008D1ACD">
            <w:pPr>
              <w:spacing w:after="80" w:line="240" w:lineRule="auto"/>
              <w:contextualSpacing/>
              <w:jc w:val="both"/>
              <w:textAlignment w:val="baseline"/>
              <w:rPr>
                <w:rFonts w:ascii="BdE Neue Helvetica 55 Roman" w:eastAsia="Times New Roman" w:hAnsi="BdE Neue Helvetica 55 Roman" w:cs="Arial"/>
                <w:bCs/>
                <w:kern w:val="24"/>
                <w:sz w:val="24"/>
                <w:szCs w:val="24"/>
                <w:lang w:val="en-GB"/>
              </w:rPr>
            </w:pPr>
            <w:r w:rsidRPr="003810EB">
              <w:rPr>
                <w:rFonts w:ascii="BdE Neue Helvetica 55 Roman" w:eastAsia="Times New Roman" w:hAnsi="BdE Neue Helvetica 55 Roman" w:cs="Arial"/>
                <w:bCs/>
                <w:kern w:val="24"/>
                <w:sz w:val="24"/>
                <w:szCs w:val="24"/>
                <w:lang w:val="en-GB"/>
              </w:rPr>
              <w:t>They are identified by “</w:t>
            </w:r>
            <w:r w:rsidR="00300760" w:rsidRPr="003810EB">
              <w:rPr>
                <w:rFonts w:ascii="BdE Neue Helvetica 55 Roman" w:eastAsia="Times New Roman" w:hAnsi="BdE Neue Helvetica 55 Roman" w:cs="Arial"/>
                <w:bCs/>
                <w:kern w:val="24"/>
                <w:sz w:val="24"/>
                <w:szCs w:val="24"/>
                <w:lang w:val="en-GB"/>
              </w:rPr>
              <w:t>x</w:t>
            </w:r>
            <w:r w:rsidRPr="003810EB">
              <w:rPr>
                <w:rFonts w:ascii="BdE Neue Helvetica 55 Roman" w:eastAsia="Times New Roman" w:hAnsi="BdE Neue Helvetica 55 Roman" w:cs="Arial"/>
                <w:bCs/>
                <w:kern w:val="24"/>
                <w:sz w:val="24"/>
                <w:szCs w:val="24"/>
                <w:lang w:val="en-GB"/>
              </w:rPr>
              <w:t>(number)” (e.g. “</w:t>
            </w:r>
            <w:r w:rsidR="00300760" w:rsidRPr="003810EB">
              <w:rPr>
                <w:rFonts w:ascii="BdE Neue Helvetica 55 Roman" w:eastAsia="Times New Roman" w:hAnsi="BdE Neue Helvetica 55 Roman" w:cs="Arial"/>
                <w:bCs/>
                <w:kern w:val="24"/>
                <w:sz w:val="24"/>
                <w:szCs w:val="24"/>
                <w:lang w:val="en-GB"/>
              </w:rPr>
              <w:t>x</w:t>
            </w:r>
            <w:r w:rsidRPr="003810EB">
              <w:rPr>
                <w:rFonts w:ascii="BdE Neue Helvetica 55 Roman" w:eastAsia="Times New Roman" w:hAnsi="BdE Neue Helvetica 55 Roman" w:cs="Arial"/>
                <w:bCs/>
                <w:kern w:val="24"/>
                <w:sz w:val="24"/>
                <w:szCs w:val="24"/>
                <w:lang w:val="en-GB"/>
              </w:rPr>
              <w:t>1” could be the code for “cash”)</w:t>
            </w:r>
            <w:r w:rsidR="001423AD" w:rsidRPr="003810EB">
              <w:rPr>
                <w:rFonts w:ascii="BdE Neue Helvetica 55 Roman" w:eastAsia="Times New Roman" w:hAnsi="BdE Neue Helvetica 55 Roman" w:cs="Arial"/>
                <w:bCs/>
                <w:kern w:val="24"/>
                <w:sz w:val="24"/>
                <w:szCs w:val="24"/>
                <w:lang w:val="en-GB"/>
              </w:rPr>
              <w:t>, unless there is a standard organization codification that is widely recognized, as for ISO countries and currencies.</w:t>
            </w:r>
          </w:p>
          <w:p w:rsidR="00616835" w:rsidRPr="003810EB" w:rsidRDefault="00616835" w:rsidP="008D1ACD">
            <w:pPr>
              <w:spacing w:after="80" w:line="240" w:lineRule="auto"/>
              <w:contextualSpacing/>
              <w:jc w:val="both"/>
              <w:textAlignment w:val="baseline"/>
              <w:rPr>
                <w:rFonts w:ascii="BdE Neue Helvetica 55 Roman" w:eastAsia="Times New Roman" w:hAnsi="BdE Neue Helvetica 55 Roman" w:cs="Arial"/>
                <w:bCs/>
                <w:kern w:val="24"/>
                <w:sz w:val="24"/>
                <w:szCs w:val="24"/>
                <w:lang w:val="en-GB"/>
              </w:rPr>
            </w:pPr>
          </w:p>
          <w:p w:rsidR="007F3214" w:rsidRPr="003810EB" w:rsidRDefault="002D55E2">
            <w:pPr>
              <w:spacing w:after="80" w:line="240" w:lineRule="auto"/>
              <w:contextualSpacing/>
              <w:jc w:val="both"/>
              <w:textAlignment w:val="baseline"/>
              <w:rPr>
                <w:rFonts w:ascii="Arial" w:eastAsia="Times New Roman" w:hAnsi="Arial" w:cs="Arial"/>
                <w:sz w:val="24"/>
                <w:szCs w:val="36"/>
                <w:lang w:val="en-GB"/>
              </w:rPr>
            </w:pPr>
            <w:r w:rsidRPr="003810EB">
              <w:rPr>
                <w:rFonts w:ascii="BdE Neue Helvetica 55 Roman" w:eastAsia="Times New Roman" w:hAnsi="BdE Neue Helvetica 55 Roman" w:cs="Arial"/>
                <w:bCs/>
                <w:kern w:val="24"/>
                <w:sz w:val="24"/>
                <w:szCs w:val="24"/>
                <w:lang w:val="en-GB"/>
              </w:rPr>
              <w:t>There is no rule for the assignation of the number to the members, except that the number cannot be reused for other members even if in the future the previous member is not necessary.</w:t>
            </w:r>
          </w:p>
        </w:tc>
      </w:tr>
      <w:tr w:rsidR="002D55E2" w:rsidRPr="003810EB" w:rsidTr="00616835">
        <w:trPr>
          <w:trHeight w:val="427"/>
        </w:trPr>
        <w:tc>
          <w:tcPr>
            <w:tcW w:w="1902" w:type="dxa"/>
            <w:tcBorders>
              <w:top w:val="single" w:sz="8" w:space="0" w:color="B35C48"/>
              <w:left w:val="single" w:sz="8" w:space="0" w:color="B35C48"/>
              <w:bottom w:val="single" w:sz="8" w:space="0" w:color="B35C48"/>
              <w:right w:val="single" w:sz="8" w:space="0" w:color="B35C48"/>
            </w:tcBorders>
            <w:shd w:val="clear" w:color="auto" w:fill="F2EAE9"/>
            <w:tcMar>
              <w:top w:w="72" w:type="dxa"/>
              <w:left w:w="144" w:type="dxa"/>
              <w:bottom w:w="72" w:type="dxa"/>
              <w:right w:w="144" w:type="dxa"/>
            </w:tcMar>
            <w:hideMark/>
          </w:tcPr>
          <w:p w:rsidR="002D55E2" w:rsidRPr="003810EB" w:rsidRDefault="002D55E2" w:rsidP="002D55E2">
            <w:pPr>
              <w:spacing w:after="0" w:line="240" w:lineRule="auto"/>
              <w:textAlignment w:val="baseline"/>
              <w:rPr>
                <w:rFonts w:ascii="Arial" w:eastAsia="Times New Roman" w:hAnsi="Arial" w:cs="Arial"/>
                <w:sz w:val="36"/>
                <w:szCs w:val="36"/>
                <w:lang w:val="en-GB"/>
              </w:rPr>
            </w:pPr>
            <w:r w:rsidRPr="003810EB">
              <w:rPr>
                <w:rFonts w:ascii="BdE Neue Helvetica 55 Roman" w:eastAsia="Times New Roman" w:hAnsi="BdE Neue Helvetica 55 Roman" w:cs="Arial"/>
                <w:bCs/>
                <w:kern w:val="24"/>
                <w:sz w:val="24"/>
                <w:szCs w:val="24"/>
                <w:lang w:val="en-GB"/>
              </w:rPr>
              <w:t xml:space="preserve">DOMAINS </w:t>
            </w:r>
          </w:p>
        </w:tc>
        <w:tc>
          <w:tcPr>
            <w:tcW w:w="7740" w:type="dxa"/>
            <w:tcBorders>
              <w:top w:val="single" w:sz="8" w:space="0" w:color="B35C48"/>
              <w:left w:val="single" w:sz="8" w:space="0" w:color="B35C48"/>
              <w:bottom w:val="single" w:sz="8" w:space="0" w:color="B35C48"/>
              <w:right w:val="single" w:sz="8" w:space="0" w:color="B35C48"/>
            </w:tcBorders>
            <w:shd w:val="clear" w:color="auto" w:fill="F2EAE9"/>
            <w:tcMar>
              <w:top w:w="72" w:type="dxa"/>
              <w:left w:w="144" w:type="dxa"/>
              <w:bottom w:w="72" w:type="dxa"/>
              <w:right w:w="144" w:type="dxa"/>
            </w:tcMar>
            <w:hideMark/>
          </w:tcPr>
          <w:p w:rsidR="002D55E2" w:rsidRPr="003810EB" w:rsidRDefault="002D55E2" w:rsidP="008D1ACD">
            <w:pPr>
              <w:spacing w:after="80" w:line="240" w:lineRule="auto"/>
              <w:contextualSpacing/>
              <w:jc w:val="both"/>
              <w:textAlignment w:val="baseline"/>
              <w:rPr>
                <w:rFonts w:ascii="Arial" w:eastAsia="Times New Roman" w:hAnsi="Arial" w:cs="Arial"/>
                <w:sz w:val="24"/>
                <w:szCs w:val="36"/>
                <w:lang w:val="en-GB"/>
              </w:rPr>
            </w:pPr>
            <w:r w:rsidRPr="003810EB">
              <w:rPr>
                <w:rFonts w:ascii="BdE Neue Helvetica 55 Roman" w:eastAsia="Times New Roman" w:hAnsi="BdE Neue Helvetica 55 Roman" w:cs="Arial"/>
                <w:bCs/>
                <w:kern w:val="24"/>
                <w:sz w:val="24"/>
                <w:szCs w:val="24"/>
                <w:lang w:val="en-GB"/>
              </w:rPr>
              <w:t>They are identified by two or more capital letters (e.g. “GA” for Geographical area).</w:t>
            </w:r>
          </w:p>
        </w:tc>
      </w:tr>
      <w:tr w:rsidR="002D55E2" w:rsidRPr="003810EB" w:rsidTr="00E152AE">
        <w:trPr>
          <w:trHeight w:val="769"/>
        </w:trPr>
        <w:tc>
          <w:tcPr>
            <w:tcW w:w="1902" w:type="dxa"/>
            <w:tcBorders>
              <w:top w:val="single" w:sz="8" w:space="0" w:color="B35C48"/>
              <w:left w:val="single" w:sz="8" w:space="0" w:color="B35C48"/>
              <w:bottom w:val="single" w:sz="8" w:space="0" w:color="B35C48"/>
              <w:right w:val="single" w:sz="8" w:space="0" w:color="B35C48"/>
            </w:tcBorders>
            <w:shd w:val="clear" w:color="auto" w:fill="F2EAE9"/>
            <w:tcMar>
              <w:top w:w="72" w:type="dxa"/>
              <w:left w:w="144" w:type="dxa"/>
              <w:bottom w:w="72" w:type="dxa"/>
              <w:right w:w="144" w:type="dxa"/>
            </w:tcMar>
            <w:hideMark/>
          </w:tcPr>
          <w:p w:rsidR="002D55E2" w:rsidRPr="003810EB" w:rsidRDefault="002D55E2" w:rsidP="002D55E2">
            <w:pPr>
              <w:spacing w:after="0" w:line="240" w:lineRule="auto"/>
              <w:textAlignment w:val="baseline"/>
              <w:rPr>
                <w:rFonts w:ascii="Arial" w:eastAsia="Times New Roman" w:hAnsi="Arial" w:cs="Arial"/>
                <w:sz w:val="36"/>
                <w:szCs w:val="36"/>
                <w:lang w:val="en-GB"/>
              </w:rPr>
            </w:pPr>
            <w:r w:rsidRPr="003810EB">
              <w:rPr>
                <w:rFonts w:ascii="BdE Neue Helvetica 55 Roman" w:eastAsia="Times New Roman" w:hAnsi="BdE Neue Helvetica 55 Roman" w:cs="Arial"/>
                <w:bCs/>
                <w:kern w:val="24"/>
                <w:sz w:val="24"/>
                <w:szCs w:val="24"/>
                <w:lang w:val="en-GB"/>
              </w:rPr>
              <w:t xml:space="preserve">DATA POINTS </w:t>
            </w:r>
          </w:p>
        </w:tc>
        <w:tc>
          <w:tcPr>
            <w:tcW w:w="7740" w:type="dxa"/>
            <w:tcBorders>
              <w:top w:val="single" w:sz="8" w:space="0" w:color="B35C48"/>
              <w:left w:val="single" w:sz="8" w:space="0" w:color="B35C48"/>
              <w:bottom w:val="single" w:sz="8" w:space="0" w:color="B35C48"/>
              <w:right w:val="single" w:sz="8" w:space="0" w:color="B35C48"/>
            </w:tcBorders>
            <w:shd w:val="clear" w:color="auto" w:fill="F2EAE9"/>
            <w:tcMar>
              <w:top w:w="72" w:type="dxa"/>
              <w:left w:w="144" w:type="dxa"/>
              <w:bottom w:w="72" w:type="dxa"/>
              <w:right w:w="144" w:type="dxa"/>
            </w:tcMar>
            <w:hideMark/>
          </w:tcPr>
          <w:p w:rsidR="002D55E2" w:rsidRPr="003810EB" w:rsidRDefault="002D55E2" w:rsidP="00E152AE">
            <w:pPr>
              <w:spacing w:after="80" w:line="240" w:lineRule="auto"/>
              <w:contextualSpacing/>
              <w:jc w:val="both"/>
              <w:textAlignment w:val="baseline"/>
              <w:rPr>
                <w:rFonts w:ascii="Arial" w:eastAsia="Times New Roman" w:hAnsi="Arial" w:cs="Arial"/>
                <w:sz w:val="24"/>
                <w:szCs w:val="36"/>
                <w:lang w:val="en-GB"/>
              </w:rPr>
            </w:pPr>
            <w:r w:rsidRPr="003810EB">
              <w:rPr>
                <w:rFonts w:ascii="BdE Neue Helvetica 55 Roman" w:eastAsia="Times New Roman" w:hAnsi="BdE Neue Helvetica 55 Roman" w:cs="Arial"/>
                <w:bCs/>
                <w:kern w:val="24"/>
                <w:sz w:val="24"/>
                <w:szCs w:val="24"/>
                <w:lang w:val="en-GB"/>
              </w:rPr>
              <w:t xml:space="preserve">They are identified by the combination of the codes of the </w:t>
            </w:r>
            <w:r w:rsidR="008D1ACD" w:rsidRPr="003810EB">
              <w:rPr>
                <w:rFonts w:ascii="BdE Neue Helvetica 55 Roman" w:eastAsia="Times New Roman" w:hAnsi="BdE Neue Helvetica 55 Roman" w:cs="Arial"/>
                <w:bCs/>
                <w:kern w:val="24"/>
                <w:sz w:val="24"/>
                <w:szCs w:val="24"/>
                <w:lang w:val="en-GB"/>
              </w:rPr>
              <w:t>primary item (data type)</w:t>
            </w:r>
            <w:r w:rsidRPr="003810EB">
              <w:rPr>
                <w:rFonts w:ascii="BdE Neue Helvetica 55 Roman" w:eastAsia="Times New Roman" w:hAnsi="BdE Neue Helvetica 55 Roman" w:cs="Arial"/>
                <w:bCs/>
                <w:kern w:val="24"/>
                <w:sz w:val="24"/>
                <w:szCs w:val="24"/>
                <w:lang w:val="en-GB"/>
              </w:rPr>
              <w:t xml:space="preserve"> and the pairs dimension/member. </w:t>
            </w:r>
          </w:p>
        </w:tc>
      </w:tr>
    </w:tbl>
    <w:p w:rsidR="00A969E4" w:rsidRPr="003810EB" w:rsidRDefault="00A969E4" w:rsidP="00A969E4">
      <w:pPr>
        <w:spacing w:after="0"/>
        <w:ind w:firstLine="284"/>
        <w:jc w:val="both"/>
        <w:rPr>
          <w:b/>
          <w:lang w:val="en-GB"/>
        </w:rPr>
      </w:pPr>
    </w:p>
    <w:p w:rsidR="007901DF" w:rsidRPr="003810EB" w:rsidRDefault="00E152AE" w:rsidP="00035E7B">
      <w:pPr>
        <w:keepNext/>
        <w:spacing w:after="0"/>
        <w:jc w:val="both"/>
        <w:rPr>
          <w:b/>
          <w:lang w:val="en-GB"/>
        </w:rPr>
      </w:pPr>
      <w:r w:rsidRPr="003810EB">
        <w:rPr>
          <w:b/>
          <w:caps/>
          <w:lang w:val="en-GB"/>
        </w:rPr>
        <w:t>3</w:t>
      </w:r>
      <w:r w:rsidR="00906B97" w:rsidRPr="003810EB">
        <w:rPr>
          <w:b/>
          <w:lang w:val="en-GB"/>
        </w:rPr>
        <w:t xml:space="preserve">. </w:t>
      </w:r>
      <w:r w:rsidR="007901DF" w:rsidRPr="003810EB">
        <w:rPr>
          <w:rFonts w:eastAsia="Times New Roman"/>
          <w:b/>
          <w:lang w:val="en-GB" w:eastAsia="en-GB"/>
        </w:rPr>
        <w:t>OPEN STRUCTURED T</w:t>
      </w:r>
      <w:r w:rsidR="00A969E4" w:rsidRPr="003810EB">
        <w:rPr>
          <w:b/>
          <w:lang w:val="en-GB" w:eastAsia="en-GB"/>
        </w:rPr>
        <w:t>EMPLATES</w:t>
      </w:r>
    </w:p>
    <w:p w:rsidR="007901DF" w:rsidRPr="003810EB" w:rsidRDefault="004E40EF" w:rsidP="007901DF">
      <w:pPr>
        <w:pStyle w:val="Ttulo1"/>
        <w:rPr>
          <w:rFonts w:asciiTheme="minorHAnsi" w:hAnsiTheme="minorHAnsi"/>
          <w:sz w:val="22"/>
          <w:szCs w:val="22"/>
          <w:lang w:val="en-GB" w:eastAsia="en-GB"/>
        </w:rPr>
      </w:pPr>
      <w:r w:rsidRPr="003810EB">
        <w:rPr>
          <w:rFonts w:asciiTheme="minorHAnsi" w:hAnsiTheme="minorHAnsi"/>
          <w:sz w:val="22"/>
          <w:szCs w:val="22"/>
          <w:lang w:val="en-GB" w:eastAsia="en-GB"/>
        </w:rPr>
        <w:t>3</w:t>
      </w:r>
      <w:r w:rsidR="00906B97" w:rsidRPr="003810EB">
        <w:rPr>
          <w:rFonts w:asciiTheme="minorHAnsi" w:hAnsiTheme="minorHAnsi"/>
          <w:sz w:val="22"/>
          <w:szCs w:val="22"/>
          <w:lang w:val="en-GB" w:eastAsia="en-GB"/>
        </w:rPr>
        <w:t xml:space="preserve">.1 </w:t>
      </w:r>
      <w:r w:rsidR="007901DF" w:rsidRPr="003810EB">
        <w:rPr>
          <w:rFonts w:asciiTheme="minorHAnsi" w:hAnsiTheme="minorHAnsi"/>
          <w:sz w:val="22"/>
          <w:szCs w:val="22"/>
          <w:lang w:val="en-GB" w:eastAsia="en-GB"/>
        </w:rPr>
        <w:t>Introduction</w:t>
      </w:r>
    </w:p>
    <w:p w:rsidR="007901DF" w:rsidRPr="003810EB" w:rsidRDefault="007901DF" w:rsidP="00906B97">
      <w:pPr>
        <w:spacing w:after="0" w:line="240" w:lineRule="auto"/>
        <w:jc w:val="both"/>
        <w:rPr>
          <w:rFonts w:eastAsia="Times New Roman" w:cstheme="minorHAnsi"/>
          <w:color w:val="000000" w:themeColor="text1"/>
          <w:lang w:val="en-GB" w:eastAsia="en-GB"/>
        </w:rPr>
      </w:pPr>
    </w:p>
    <w:p w:rsidR="007901DF" w:rsidRPr="003810EB" w:rsidRDefault="007901DF" w:rsidP="00906B97">
      <w:pPr>
        <w:spacing w:after="0" w:line="240" w:lineRule="auto"/>
        <w:jc w:val="both"/>
        <w:rPr>
          <w:rFonts w:eastAsia="Times New Roman" w:cstheme="minorHAnsi"/>
          <w:color w:val="000000" w:themeColor="text1"/>
          <w:lang w:val="en-GB" w:eastAsia="en-GB"/>
        </w:rPr>
      </w:pPr>
      <w:r w:rsidRPr="003810EB">
        <w:rPr>
          <w:rFonts w:eastAsia="Times New Roman" w:cstheme="minorHAnsi"/>
          <w:color w:val="000000" w:themeColor="text1"/>
          <w:lang w:val="en-GB" w:eastAsia="en-GB"/>
        </w:rPr>
        <w:t xml:space="preserve">This </w:t>
      </w:r>
      <w:r w:rsidR="00906B97" w:rsidRPr="003810EB">
        <w:rPr>
          <w:rFonts w:eastAsia="Times New Roman" w:cstheme="minorHAnsi"/>
          <w:color w:val="000000" w:themeColor="text1"/>
          <w:lang w:val="en-GB" w:eastAsia="en-GB"/>
        </w:rPr>
        <w:t xml:space="preserve">part of the </w:t>
      </w:r>
      <w:r w:rsidRPr="003810EB">
        <w:rPr>
          <w:rFonts w:eastAsia="Times New Roman" w:cstheme="minorHAnsi"/>
          <w:color w:val="000000" w:themeColor="text1"/>
          <w:lang w:val="en-GB" w:eastAsia="en-GB"/>
        </w:rPr>
        <w:t xml:space="preserve">document is intended to shed some light on the topic of </w:t>
      </w:r>
      <w:r w:rsidR="003810EB" w:rsidRPr="003810EB">
        <w:rPr>
          <w:rFonts w:eastAsia="Times New Roman" w:cstheme="minorHAnsi"/>
          <w:color w:val="000000" w:themeColor="text1"/>
          <w:lang w:val="en-GB" w:eastAsia="en-GB"/>
        </w:rPr>
        <w:t>modelling</w:t>
      </w:r>
      <w:r w:rsidRPr="003810EB">
        <w:rPr>
          <w:rFonts w:eastAsia="Times New Roman" w:cstheme="minorHAnsi"/>
          <w:color w:val="000000" w:themeColor="text1"/>
          <w:lang w:val="en-GB" w:eastAsia="en-GB"/>
        </w:rPr>
        <w:t xml:space="preserve"> and election of dimensions in tables where there are a variable number of rows or columns (from now on, “open tables”). Because of its graphical representation, this kind of tables can be a little confusing compared to tables where all columns and rows are predefined (from now on “fixed tables”). To illustrate this issue, the following example table will be used:</w:t>
      </w:r>
    </w:p>
    <w:p w:rsidR="007901DF" w:rsidRPr="003810EB" w:rsidRDefault="007901DF" w:rsidP="00906B97">
      <w:pPr>
        <w:spacing w:after="0" w:line="240" w:lineRule="auto"/>
        <w:jc w:val="both"/>
        <w:rPr>
          <w:rFonts w:eastAsia="Times New Roman" w:cstheme="minorHAnsi"/>
          <w:color w:val="000000" w:themeColor="text1"/>
          <w:lang w:val="en-GB" w:eastAsia="en-GB"/>
        </w:rPr>
      </w:pPr>
      <w:r w:rsidRPr="003810EB">
        <w:rPr>
          <w:rFonts w:eastAsia="Times New Roman" w:cstheme="minorHAnsi"/>
          <w:color w:val="000000" w:themeColor="text1"/>
          <w:lang w:val="en-GB" w:eastAsia="en-GB"/>
        </w:rPr>
        <w:tab/>
      </w:r>
    </w:p>
    <w:tbl>
      <w:tblPr>
        <w:tblStyle w:val="Tablaconcuadrcula"/>
        <w:tblW w:w="0" w:type="auto"/>
        <w:tblLook w:val="04A0"/>
      </w:tblPr>
      <w:tblGrid>
        <w:gridCol w:w="799"/>
        <w:gridCol w:w="831"/>
        <w:gridCol w:w="891"/>
        <w:gridCol w:w="1467"/>
        <w:gridCol w:w="1129"/>
        <w:gridCol w:w="877"/>
        <w:gridCol w:w="868"/>
        <w:gridCol w:w="815"/>
      </w:tblGrid>
      <w:tr w:rsidR="007901DF" w:rsidRPr="003810EB" w:rsidTr="00A969E4">
        <w:tc>
          <w:tcPr>
            <w:tcW w:w="799" w:type="dxa"/>
            <w:shd w:val="clear" w:color="auto" w:fill="FFFF00"/>
          </w:tcPr>
          <w:p w:rsidR="007901DF" w:rsidRPr="003810EB" w:rsidRDefault="007901DF" w:rsidP="00906B97">
            <w:pPr>
              <w:jc w:val="both"/>
              <w:rPr>
                <w:rFonts w:eastAsia="Times New Roman" w:cstheme="minorHAnsi"/>
                <w:b/>
                <w:color w:val="000000" w:themeColor="text1"/>
                <w:sz w:val="16"/>
                <w:szCs w:val="16"/>
                <w:lang w:val="en-GB" w:eastAsia="en-GB"/>
              </w:rPr>
            </w:pPr>
            <w:r w:rsidRPr="003810EB">
              <w:rPr>
                <w:rFonts w:eastAsia="Times New Roman" w:cstheme="minorHAnsi"/>
                <w:b/>
                <w:color w:val="000000" w:themeColor="text1"/>
                <w:sz w:val="16"/>
                <w:szCs w:val="16"/>
                <w:lang w:val="en-GB" w:eastAsia="en-GB"/>
              </w:rPr>
              <w:t>Entity code</w:t>
            </w:r>
          </w:p>
        </w:tc>
        <w:tc>
          <w:tcPr>
            <w:tcW w:w="831" w:type="dxa"/>
            <w:shd w:val="clear" w:color="auto" w:fill="FFFF00"/>
          </w:tcPr>
          <w:p w:rsidR="007901DF" w:rsidRPr="003810EB" w:rsidRDefault="007901DF" w:rsidP="00906B97">
            <w:pPr>
              <w:jc w:val="both"/>
              <w:rPr>
                <w:rFonts w:eastAsia="Times New Roman" w:cstheme="minorHAnsi"/>
                <w:b/>
                <w:color w:val="000000" w:themeColor="text1"/>
                <w:sz w:val="16"/>
                <w:szCs w:val="16"/>
                <w:lang w:val="en-GB" w:eastAsia="en-GB"/>
              </w:rPr>
            </w:pPr>
            <w:r w:rsidRPr="003810EB">
              <w:rPr>
                <w:rFonts w:eastAsia="Times New Roman" w:cstheme="minorHAnsi"/>
                <w:b/>
                <w:color w:val="000000" w:themeColor="text1"/>
                <w:sz w:val="16"/>
                <w:szCs w:val="16"/>
                <w:lang w:val="en-GB" w:eastAsia="en-GB"/>
              </w:rPr>
              <w:t>Entity name</w:t>
            </w:r>
          </w:p>
        </w:tc>
        <w:tc>
          <w:tcPr>
            <w:tcW w:w="891" w:type="dxa"/>
            <w:shd w:val="clear" w:color="auto" w:fill="FFFF00"/>
          </w:tcPr>
          <w:p w:rsidR="007901DF" w:rsidRPr="003810EB" w:rsidRDefault="007901DF" w:rsidP="00906B97">
            <w:pPr>
              <w:jc w:val="both"/>
              <w:rPr>
                <w:rFonts w:eastAsia="Times New Roman" w:cstheme="minorHAnsi"/>
                <w:b/>
                <w:color w:val="000000" w:themeColor="text1"/>
                <w:sz w:val="16"/>
                <w:szCs w:val="16"/>
                <w:lang w:val="en-GB" w:eastAsia="en-GB"/>
              </w:rPr>
            </w:pPr>
            <w:r w:rsidRPr="003810EB">
              <w:rPr>
                <w:rFonts w:eastAsia="Times New Roman" w:cstheme="minorHAnsi"/>
                <w:b/>
                <w:color w:val="000000" w:themeColor="text1"/>
                <w:sz w:val="16"/>
                <w:szCs w:val="16"/>
                <w:lang w:val="en-GB" w:eastAsia="en-GB"/>
              </w:rPr>
              <w:t>Profit (loss) of Investee</w:t>
            </w:r>
          </w:p>
        </w:tc>
        <w:tc>
          <w:tcPr>
            <w:tcW w:w="1467" w:type="dxa"/>
            <w:shd w:val="clear" w:color="auto" w:fill="FFFF00"/>
          </w:tcPr>
          <w:p w:rsidR="007901DF" w:rsidRPr="003810EB" w:rsidRDefault="007901DF" w:rsidP="00906B97">
            <w:pPr>
              <w:jc w:val="both"/>
              <w:rPr>
                <w:rFonts w:eastAsia="Times New Roman" w:cstheme="minorHAnsi"/>
                <w:b/>
                <w:color w:val="000000" w:themeColor="text1"/>
                <w:sz w:val="16"/>
                <w:szCs w:val="16"/>
                <w:lang w:val="en-GB" w:eastAsia="en-GB"/>
              </w:rPr>
            </w:pPr>
            <w:r w:rsidRPr="003810EB">
              <w:rPr>
                <w:rFonts w:eastAsia="Times New Roman" w:cstheme="minorHAnsi"/>
                <w:b/>
                <w:color w:val="000000" w:themeColor="text1"/>
                <w:sz w:val="16"/>
                <w:szCs w:val="16"/>
                <w:lang w:val="en-GB" w:eastAsia="en-GB"/>
              </w:rPr>
              <w:t>Accumulated equity interest (%)</w:t>
            </w:r>
          </w:p>
        </w:tc>
        <w:tc>
          <w:tcPr>
            <w:tcW w:w="1129" w:type="dxa"/>
            <w:shd w:val="clear" w:color="auto" w:fill="FFFF00"/>
          </w:tcPr>
          <w:p w:rsidR="007901DF" w:rsidRPr="003810EB" w:rsidRDefault="007901DF" w:rsidP="00906B97">
            <w:pPr>
              <w:jc w:val="both"/>
              <w:rPr>
                <w:rFonts w:eastAsia="Times New Roman" w:cstheme="minorHAnsi"/>
                <w:b/>
                <w:color w:val="000000" w:themeColor="text1"/>
                <w:sz w:val="16"/>
                <w:szCs w:val="16"/>
                <w:lang w:val="en-GB" w:eastAsia="en-GB"/>
              </w:rPr>
            </w:pPr>
            <w:r w:rsidRPr="003810EB">
              <w:rPr>
                <w:rFonts w:eastAsia="Times New Roman" w:cstheme="minorHAnsi"/>
                <w:b/>
                <w:color w:val="000000" w:themeColor="text1"/>
                <w:sz w:val="16"/>
                <w:szCs w:val="16"/>
                <w:lang w:val="en-GB" w:eastAsia="en-GB"/>
              </w:rPr>
              <w:t>Jurisdiction of Incorporation</w:t>
            </w:r>
          </w:p>
        </w:tc>
        <w:tc>
          <w:tcPr>
            <w:tcW w:w="877" w:type="dxa"/>
            <w:shd w:val="clear" w:color="auto" w:fill="FFFF00"/>
          </w:tcPr>
          <w:p w:rsidR="007901DF" w:rsidRPr="003810EB" w:rsidRDefault="007901DF" w:rsidP="00906B97">
            <w:pPr>
              <w:jc w:val="both"/>
              <w:rPr>
                <w:rFonts w:eastAsia="Times New Roman" w:cstheme="minorHAnsi"/>
                <w:b/>
                <w:color w:val="000000" w:themeColor="text1"/>
                <w:sz w:val="16"/>
                <w:szCs w:val="16"/>
                <w:lang w:val="en-GB" w:eastAsia="en-GB"/>
              </w:rPr>
            </w:pPr>
            <w:r w:rsidRPr="003810EB">
              <w:rPr>
                <w:rFonts w:eastAsia="Times New Roman" w:cstheme="minorHAnsi"/>
                <w:b/>
                <w:color w:val="000000" w:themeColor="text1"/>
                <w:sz w:val="16"/>
                <w:szCs w:val="16"/>
                <w:lang w:val="en-GB" w:eastAsia="en-GB"/>
              </w:rPr>
              <w:t>Carrying amount</w:t>
            </w:r>
          </w:p>
        </w:tc>
        <w:tc>
          <w:tcPr>
            <w:tcW w:w="868" w:type="dxa"/>
            <w:shd w:val="clear" w:color="auto" w:fill="FFFF00"/>
          </w:tcPr>
          <w:p w:rsidR="007901DF" w:rsidRPr="003810EB" w:rsidRDefault="007901DF" w:rsidP="00906B97">
            <w:pPr>
              <w:jc w:val="both"/>
              <w:rPr>
                <w:rFonts w:eastAsia="Times New Roman" w:cstheme="minorHAnsi"/>
                <w:b/>
                <w:color w:val="000000" w:themeColor="text1"/>
                <w:sz w:val="16"/>
                <w:szCs w:val="16"/>
                <w:lang w:val="en-GB" w:eastAsia="en-GB"/>
              </w:rPr>
            </w:pPr>
            <w:r w:rsidRPr="003810EB">
              <w:rPr>
                <w:rFonts w:eastAsia="Times New Roman" w:cstheme="minorHAnsi"/>
                <w:b/>
                <w:color w:val="000000" w:themeColor="text1"/>
                <w:sz w:val="16"/>
                <w:szCs w:val="16"/>
                <w:lang w:val="en-GB" w:eastAsia="en-GB"/>
              </w:rPr>
              <w:t>Security code</w:t>
            </w:r>
          </w:p>
        </w:tc>
        <w:tc>
          <w:tcPr>
            <w:tcW w:w="815" w:type="dxa"/>
            <w:shd w:val="clear" w:color="auto" w:fill="FFFF00"/>
          </w:tcPr>
          <w:p w:rsidR="007901DF" w:rsidRPr="003810EB" w:rsidRDefault="007901DF" w:rsidP="00906B97">
            <w:pPr>
              <w:jc w:val="both"/>
              <w:rPr>
                <w:rFonts w:eastAsia="Times New Roman" w:cstheme="minorHAnsi"/>
                <w:b/>
                <w:color w:val="000000" w:themeColor="text1"/>
                <w:sz w:val="16"/>
                <w:szCs w:val="16"/>
                <w:lang w:val="en-GB" w:eastAsia="en-GB"/>
              </w:rPr>
            </w:pPr>
            <w:r w:rsidRPr="003810EB">
              <w:rPr>
                <w:rFonts w:eastAsia="Times New Roman" w:cstheme="minorHAnsi"/>
                <w:b/>
                <w:color w:val="000000" w:themeColor="text1"/>
                <w:sz w:val="16"/>
                <w:szCs w:val="16"/>
                <w:lang w:val="en-GB" w:eastAsia="en-GB"/>
              </w:rPr>
              <w:t>Equity interest (%)</w:t>
            </w:r>
          </w:p>
        </w:tc>
      </w:tr>
      <w:tr w:rsidR="007901DF" w:rsidRPr="003810EB" w:rsidTr="00A969E4">
        <w:tc>
          <w:tcPr>
            <w:tcW w:w="799" w:type="dxa"/>
          </w:tcPr>
          <w:p w:rsidR="007901DF" w:rsidRPr="003810EB" w:rsidRDefault="007901DF" w:rsidP="00906B97">
            <w:pPr>
              <w:jc w:val="both"/>
              <w:rPr>
                <w:rFonts w:eastAsia="Times New Roman" w:cstheme="minorHAnsi"/>
                <w:color w:val="000000" w:themeColor="text1"/>
                <w:sz w:val="18"/>
                <w:szCs w:val="18"/>
                <w:lang w:val="en-GB" w:eastAsia="en-GB"/>
              </w:rPr>
            </w:pPr>
          </w:p>
        </w:tc>
        <w:tc>
          <w:tcPr>
            <w:tcW w:w="831" w:type="dxa"/>
          </w:tcPr>
          <w:p w:rsidR="007901DF" w:rsidRPr="003810EB" w:rsidRDefault="007901DF" w:rsidP="00906B97">
            <w:pPr>
              <w:jc w:val="both"/>
              <w:rPr>
                <w:rFonts w:eastAsia="Times New Roman" w:cstheme="minorHAnsi"/>
                <w:color w:val="000000" w:themeColor="text1"/>
                <w:sz w:val="18"/>
                <w:szCs w:val="18"/>
                <w:lang w:val="en-GB" w:eastAsia="en-GB"/>
              </w:rPr>
            </w:pPr>
          </w:p>
        </w:tc>
        <w:tc>
          <w:tcPr>
            <w:tcW w:w="891" w:type="dxa"/>
          </w:tcPr>
          <w:p w:rsidR="007901DF" w:rsidRPr="003810EB" w:rsidRDefault="007901DF" w:rsidP="00906B97">
            <w:pPr>
              <w:jc w:val="both"/>
              <w:rPr>
                <w:rFonts w:eastAsia="Times New Roman" w:cstheme="minorHAnsi"/>
                <w:color w:val="000000" w:themeColor="text1"/>
                <w:sz w:val="18"/>
                <w:szCs w:val="18"/>
                <w:lang w:val="en-GB" w:eastAsia="en-GB"/>
              </w:rPr>
            </w:pPr>
          </w:p>
        </w:tc>
        <w:tc>
          <w:tcPr>
            <w:tcW w:w="1467" w:type="dxa"/>
          </w:tcPr>
          <w:p w:rsidR="007901DF" w:rsidRPr="003810EB" w:rsidRDefault="007901DF" w:rsidP="00906B97">
            <w:pPr>
              <w:jc w:val="both"/>
              <w:rPr>
                <w:rFonts w:eastAsia="Times New Roman" w:cstheme="minorHAnsi"/>
                <w:color w:val="000000" w:themeColor="text1"/>
                <w:sz w:val="18"/>
                <w:szCs w:val="18"/>
                <w:lang w:val="en-GB" w:eastAsia="en-GB"/>
              </w:rPr>
            </w:pPr>
          </w:p>
        </w:tc>
        <w:tc>
          <w:tcPr>
            <w:tcW w:w="1129" w:type="dxa"/>
          </w:tcPr>
          <w:p w:rsidR="007901DF" w:rsidRPr="003810EB" w:rsidRDefault="007901DF" w:rsidP="00906B97">
            <w:pPr>
              <w:jc w:val="both"/>
              <w:rPr>
                <w:rFonts w:eastAsia="Times New Roman" w:cstheme="minorHAnsi"/>
                <w:color w:val="000000" w:themeColor="text1"/>
                <w:sz w:val="18"/>
                <w:szCs w:val="18"/>
                <w:lang w:val="en-GB" w:eastAsia="en-GB"/>
              </w:rPr>
            </w:pPr>
          </w:p>
        </w:tc>
        <w:tc>
          <w:tcPr>
            <w:tcW w:w="877" w:type="dxa"/>
          </w:tcPr>
          <w:p w:rsidR="007901DF" w:rsidRPr="003810EB" w:rsidRDefault="007901DF" w:rsidP="00906B97">
            <w:pPr>
              <w:jc w:val="both"/>
              <w:rPr>
                <w:rFonts w:eastAsia="Times New Roman" w:cstheme="minorHAnsi"/>
                <w:color w:val="000000" w:themeColor="text1"/>
                <w:sz w:val="18"/>
                <w:szCs w:val="18"/>
                <w:lang w:val="en-GB" w:eastAsia="en-GB"/>
              </w:rPr>
            </w:pPr>
          </w:p>
        </w:tc>
        <w:tc>
          <w:tcPr>
            <w:tcW w:w="868" w:type="dxa"/>
          </w:tcPr>
          <w:p w:rsidR="007901DF" w:rsidRPr="003810EB" w:rsidRDefault="007901DF" w:rsidP="00906B97">
            <w:pPr>
              <w:jc w:val="both"/>
              <w:rPr>
                <w:rFonts w:eastAsia="Times New Roman" w:cstheme="minorHAnsi"/>
                <w:color w:val="000000" w:themeColor="text1"/>
                <w:sz w:val="18"/>
                <w:szCs w:val="18"/>
                <w:lang w:val="en-GB" w:eastAsia="en-GB"/>
              </w:rPr>
            </w:pPr>
          </w:p>
        </w:tc>
        <w:tc>
          <w:tcPr>
            <w:tcW w:w="815" w:type="dxa"/>
          </w:tcPr>
          <w:p w:rsidR="007901DF" w:rsidRPr="003810EB" w:rsidRDefault="007901DF" w:rsidP="00906B97">
            <w:pPr>
              <w:jc w:val="both"/>
              <w:rPr>
                <w:rFonts w:eastAsia="Times New Roman" w:cstheme="minorHAnsi"/>
                <w:color w:val="000000" w:themeColor="text1"/>
                <w:sz w:val="18"/>
                <w:szCs w:val="18"/>
                <w:lang w:val="en-GB" w:eastAsia="en-GB"/>
              </w:rPr>
            </w:pPr>
          </w:p>
        </w:tc>
      </w:tr>
      <w:tr w:rsidR="007901DF" w:rsidRPr="003810EB" w:rsidTr="00A969E4">
        <w:tc>
          <w:tcPr>
            <w:tcW w:w="799" w:type="dxa"/>
          </w:tcPr>
          <w:p w:rsidR="007901DF" w:rsidRPr="003810EB" w:rsidRDefault="007901DF" w:rsidP="00906B97">
            <w:pPr>
              <w:jc w:val="both"/>
              <w:rPr>
                <w:rFonts w:eastAsia="Times New Roman" w:cstheme="minorHAnsi"/>
                <w:color w:val="000000" w:themeColor="text1"/>
                <w:sz w:val="18"/>
                <w:szCs w:val="18"/>
                <w:lang w:val="en-GB" w:eastAsia="en-GB"/>
              </w:rPr>
            </w:pPr>
          </w:p>
        </w:tc>
        <w:tc>
          <w:tcPr>
            <w:tcW w:w="831" w:type="dxa"/>
          </w:tcPr>
          <w:p w:rsidR="007901DF" w:rsidRPr="003810EB" w:rsidRDefault="007901DF" w:rsidP="00906B97">
            <w:pPr>
              <w:jc w:val="both"/>
              <w:rPr>
                <w:rFonts w:eastAsia="Times New Roman" w:cstheme="minorHAnsi"/>
                <w:color w:val="000000" w:themeColor="text1"/>
                <w:sz w:val="18"/>
                <w:szCs w:val="18"/>
                <w:lang w:val="en-GB" w:eastAsia="en-GB"/>
              </w:rPr>
            </w:pPr>
          </w:p>
        </w:tc>
        <w:tc>
          <w:tcPr>
            <w:tcW w:w="891" w:type="dxa"/>
          </w:tcPr>
          <w:p w:rsidR="007901DF" w:rsidRPr="003810EB" w:rsidRDefault="007901DF" w:rsidP="00906B97">
            <w:pPr>
              <w:jc w:val="both"/>
              <w:rPr>
                <w:rFonts w:eastAsia="Times New Roman" w:cstheme="minorHAnsi"/>
                <w:color w:val="000000" w:themeColor="text1"/>
                <w:sz w:val="18"/>
                <w:szCs w:val="18"/>
                <w:lang w:val="en-GB" w:eastAsia="en-GB"/>
              </w:rPr>
            </w:pPr>
          </w:p>
        </w:tc>
        <w:tc>
          <w:tcPr>
            <w:tcW w:w="1467" w:type="dxa"/>
          </w:tcPr>
          <w:p w:rsidR="007901DF" w:rsidRPr="003810EB" w:rsidRDefault="007901DF" w:rsidP="00906B97">
            <w:pPr>
              <w:jc w:val="both"/>
              <w:rPr>
                <w:rFonts w:eastAsia="Times New Roman" w:cstheme="minorHAnsi"/>
                <w:color w:val="000000" w:themeColor="text1"/>
                <w:sz w:val="18"/>
                <w:szCs w:val="18"/>
                <w:lang w:val="en-GB" w:eastAsia="en-GB"/>
              </w:rPr>
            </w:pPr>
          </w:p>
        </w:tc>
        <w:tc>
          <w:tcPr>
            <w:tcW w:w="1129" w:type="dxa"/>
          </w:tcPr>
          <w:p w:rsidR="007901DF" w:rsidRPr="003810EB" w:rsidRDefault="007901DF" w:rsidP="00906B97">
            <w:pPr>
              <w:jc w:val="both"/>
              <w:rPr>
                <w:rFonts w:eastAsia="Times New Roman" w:cstheme="minorHAnsi"/>
                <w:color w:val="000000" w:themeColor="text1"/>
                <w:sz w:val="18"/>
                <w:szCs w:val="18"/>
                <w:lang w:val="en-GB" w:eastAsia="en-GB"/>
              </w:rPr>
            </w:pPr>
          </w:p>
        </w:tc>
        <w:tc>
          <w:tcPr>
            <w:tcW w:w="877" w:type="dxa"/>
          </w:tcPr>
          <w:p w:rsidR="007901DF" w:rsidRPr="003810EB" w:rsidRDefault="007901DF" w:rsidP="00906B97">
            <w:pPr>
              <w:jc w:val="both"/>
              <w:rPr>
                <w:rFonts w:eastAsia="Times New Roman" w:cstheme="minorHAnsi"/>
                <w:color w:val="000000" w:themeColor="text1"/>
                <w:sz w:val="18"/>
                <w:szCs w:val="18"/>
                <w:lang w:val="en-GB" w:eastAsia="en-GB"/>
              </w:rPr>
            </w:pPr>
          </w:p>
        </w:tc>
        <w:tc>
          <w:tcPr>
            <w:tcW w:w="868" w:type="dxa"/>
          </w:tcPr>
          <w:p w:rsidR="007901DF" w:rsidRPr="003810EB" w:rsidRDefault="007901DF" w:rsidP="00906B97">
            <w:pPr>
              <w:jc w:val="both"/>
              <w:rPr>
                <w:rFonts w:eastAsia="Times New Roman" w:cstheme="minorHAnsi"/>
                <w:color w:val="000000" w:themeColor="text1"/>
                <w:sz w:val="18"/>
                <w:szCs w:val="18"/>
                <w:lang w:val="en-GB" w:eastAsia="en-GB"/>
              </w:rPr>
            </w:pPr>
          </w:p>
        </w:tc>
        <w:tc>
          <w:tcPr>
            <w:tcW w:w="815" w:type="dxa"/>
          </w:tcPr>
          <w:p w:rsidR="007901DF" w:rsidRPr="003810EB" w:rsidRDefault="007901DF" w:rsidP="00906B97">
            <w:pPr>
              <w:jc w:val="both"/>
              <w:rPr>
                <w:rFonts w:eastAsia="Times New Roman" w:cstheme="minorHAnsi"/>
                <w:color w:val="000000" w:themeColor="text1"/>
                <w:sz w:val="18"/>
                <w:szCs w:val="18"/>
                <w:lang w:val="en-GB" w:eastAsia="en-GB"/>
              </w:rPr>
            </w:pPr>
          </w:p>
        </w:tc>
      </w:tr>
    </w:tbl>
    <w:p w:rsidR="007901DF" w:rsidRPr="003810EB" w:rsidRDefault="007901DF" w:rsidP="00906B97">
      <w:pPr>
        <w:spacing w:after="0" w:line="240" w:lineRule="auto"/>
        <w:jc w:val="both"/>
        <w:rPr>
          <w:rFonts w:eastAsia="Times New Roman" w:cstheme="minorHAnsi"/>
          <w:color w:val="000000" w:themeColor="text1"/>
          <w:sz w:val="18"/>
          <w:szCs w:val="18"/>
          <w:lang w:val="en-GB" w:eastAsia="en-GB"/>
        </w:rPr>
      </w:pPr>
      <w:r w:rsidRPr="003810EB">
        <w:rPr>
          <w:rFonts w:eastAsia="Times New Roman" w:cstheme="minorHAnsi"/>
          <w:color w:val="000000" w:themeColor="text1"/>
          <w:sz w:val="18"/>
          <w:szCs w:val="18"/>
          <w:lang w:val="en-GB" w:eastAsia="en-GB"/>
        </w:rPr>
        <w:t> </w:t>
      </w:r>
    </w:p>
    <w:p w:rsidR="007901DF" w:rsidRPr="003810EB" w:rsidRDefault="007901DF" w:rsidP="00906B97">
      <w:pPr>
        <w:spacing w:after="0" w:line="240" w:lineRule="auto"/>
        <w:jc w:val="both"/>
        <w:rPr>
          <w:rFonts w:eastAsia="Times New Roman" w:cstheme="minorHAnsi"/>
          <w:color w:val="000000" w:themeColor="text1"/>
          <w:lang w:val="en-GB" w:eastAsia="en-GB"/>
        </w:rPr>
      </w:pPr>
      <w:r w:rsidRPr="003810EB">
        <w:rPr>
          <w:rFonts w:eastAsia="Times New Roman" w:cstheme="minorHAnsi"/>
          <w:color w:val="000000" w:themeColor="text1"/>
          <w:lang w:val="en-GB" w:eastAsia="en-GB"/>
        </w:rPr>
        <w:t xml:space="preserve">In this table, a credit institution reports certain information of its subsidiaries and of its holdings of securities issued by the subsidiaries. </w:t>
      </w:r>
    </w:p>
    <w:p w:rsidR="007901DF" w:rsidRPr="003810EB" w:rsidRDefault="007901DF" w:rsidP="00906B97">
      <w:pPr>
        <w:spacing w:after="0" w:line="240" w:lineRule="auto"/>
        <w:jc w:val="both"/>
        <w:rPr>
          <w:rFonts w:eastAsia="Times New Roman" w:cstheme="minorHAnsi"/>
          <w:color w:val="000000" w:themeColor="text1"/>
          <w:sz w:val="18"/>
          <w:szCs w:val="18"/>
          <w:lang w:val="en-GB" w:eastAsia="en-GB"/>
        </w:rPr>
      </w:pPr>
      <w:r w:rsidRPr="003810EB">
        <w:rPr>
          <w:rFonts w:eastAsia="Times New Roman" w:cstheme="minorHAnsi"/>
          <w:color w:val="000000" w:themeColor="text1"/>
          <w:sz w:val="18"/>
          <w:szCs w:val="18"/>
          <w:lang w:val="en-GB" w:eastAsia="en-GB"/>
        </w:rPr>
        <w:t> </w:t>
      </w:r>
    </w:p>
    <w:p w:rsidR="007901DF" w:rsidRPr="003810EB" w:rsidRDefault="004E40EF" w:rsidP="00906B97">
      <w:pPr>
        <w:pStyle w:val="Ttulo1"/>
        <w:jc w:val="both"/>
        <w:rPr>
          <w:rFonts w:asciiTheme="minorHAnsi" w:hAnsiTheme="minorHAnsi"/>
          <w:sz w:val="22"/>
          <w:szCs w:val="22"/>
          <w:lang w:val="en-GB" w:eastAsia="en-GB"/>
        </w:rPr>
      </w:pPr>
      <w:r w:rsidRPr="003810EB">
        <w:rPr>
          <w:rFonts w:asciiTheme="minorHAnsi" w:hAnsiTheme="minorHAnsi"/>
          <w:sz w:val="22"/>
          <w:szCs w:val="22"/>
          <w:lang w:val="en-GB" w:eastAsia="en-GB"/>
        </w:rPr>
        <w:t>3</w:t>
      </w:r>
      <w:r w:rsidR="00906B97" w:rsidRPr="003810EB">
        <w:rPr>
          <w:rFonts w:asciiTheme="minorHAnsi" w:hAnsiTheme="minorHAnsi"/>
          <w:sz w:val="22"/>
          <w:szCs w:val="22"/>
          <w:lang w:val="en-GB" w:eastAsia="en-GB"/>
        </w:rPr>
        <w:t xml:space="preserve">.2 </w:t>
      </w:r>
      <w:r w:rsidR="007901DF" w:rsidRPr="003810EB">
        <w:rPr>
          <w:rFonts w:asciiTheme="minorHAnsi" w:hAnsiTheme="minorHAnsi"/>
          <w:sz w:val="22"/>
          <w:szCs w:val="22"/>
          <w:lang w:val="en-GB" w:eastAsia="en-GB"/>
        </w:rPr>
        <w:t>Steps to model open structure tables</w:t>
      </w:r>
    </w:p>
    <w:p w:rsidR="007901DF" w:rsidRPr="003810EB" w:rsidRDefault="007901DF" w:rsidP="00906B97">
      <w:pPr>
        <w:spacing w:after="0" w:line="240" w:lineRule="auto"/>
        <w:jc w:val="both"/>
        <w:rPr>
          <w:rFonts w:eastAsia="Times New Roman" w:cstheme="minorHAnsi"/>
          <w:b/>
          <w:color w:val="000000" w:themeColor="text1"/>
          <w:sz w:val="18"/>
          <w:szCs w:val="18"/>
          <w:lang w:val="en-GB" w:eastAsia="en-GB"/>
        </w:rPr>
      </w:pPr>
    </w:p>
    <w:p w:rsidR="007901DF" w:rsidRPr="003810EB" w:rsidRDefault="007901DF" w:rsidP="00906B97">
      <w:pPr>
        <w:spacing w:after="0" w:line="240" w:lineRule="auto"/>
        <w:jc w:val="both"/>
        <w:rPr>
          <w:rFonts w:eastAsia="Times New Roman" w:cstheme="minorHAnsi"/>
          <w:color w:val="000000" w:themeColor="text1"/>
          <w:lang w:val="en-GB" w:eastAsia="en-GB"/>
        </w:rPr>
      </w:pPr>
      <w:r w:rsidRPr="003810EB">
        <w:rPr>
          <w:rFonts w:eastAsia="Times New Roman" w:cstheme="minorHAnsi"/>
          <w:color w:val="000000" w:themeColor="text1"/>
          <w:lang w:val="en-GB" w:eastAsia="en-GB"/>
        </w:rPr>
        <w:t>In order to undertake the analysis of such a table, the following steps are suggested:</w:t>
      </w:r>
    </w:p>
    <w:p w:rsidR="007901DF" w:rsidRPr="003810EB" w:rsidRDefault="007901DF" w:rsidP="00906B97">
      <w:pPr>
        <w:spacing w:after="0" w:line="240" w:lineRule="auto"/>
        <w:jc w:val="both"/>
        <w:rPr>
          <w:rFonts w:eastAsia="Times New Roman" w:cstheme="minorHAnsi"/>
          <w:color w:val="000000" w:themeColor="text1"/>
          <w:lang w:val="en-GB" w:eastAsia="en-GB"/>
        </w:rPr>
      </w:pPr>
    </w:p>
    <w:p w:rsidR="007901DF" w:rsidRPr="003810EB" w:rsidRDefault="007901DF" w:rsidP="00906B97">
      <w:pPr>
        <w:pStyle w:val="Ttulo2"/>
        <w:keepLines/>
        <w:numPr>
          <w:ilvl w:val="0"/>
          <w:numId w:val="8"/>
        </w:numPr>
        <w:spacing w:before="200" w:after="0"/>
        <w:jc w:val="both"/>
        <w:rPr>
          <w:rFonts w:asciiTheme="minorHAnsi" w:hAnsiTheme="minorHAnsi"/>
          <w:sz w:val="22"/>
          <w:szCs w:val="22"/>
          <w:lang w:val="en-GB" w:eastAsia="en-GB"/>
        </w:rPr>
      </w:pPr>
      <w:r w:rsidRPr="003810EB">
        <w:rPr>
          <w:rFonts w:asciiTheme="minorHAnsi" w:hAnsiTheme="minorHAnsi"/>
          <w:sz w:val="22"/>
          <w:szCs w:val="22"/>
          <w:lang w:val="en-GB" w:eastAsia="en-GB"/>
        </w:rPr>
        <w:t>Identification of subject concepts</w:t>
      </w:r>
    </w:p>
    <w:p w:rsidR="007901DF" w:rsidRPr="003810EB" w:rsidRDefault="007901DF" w:rsidP="00906B97">
      <w:pPr>
        <w:spacing w:after="0" w:line="240" w:lineRule="auto"/>
        <w:jc w:val="both"/>
        <w:rPr>
          <w:rFonts w:eastAsia="Times New Roman" w:cstheme="minorHAnsi"/>
          <w:color w:val="000000" w:themeColor="text1"/>
          <w:sz w:val="18"/>
          <w:szCs w:val="18"/>
          <w:lang w:val="en-GB" w:eastAsia="en-GB"/>
        </w:rPr>
      </w:pPr>
    </w:p>
    <w:p w:rsidR="007901DF" w:rsidRPr="003810EB" w:rsidRDefault="007901DF" w:rsidP="00906B97">
      <w:pPr>
        <w:spacing w:after="0" w:line="240" w:lineRule="auto"/>
        <w:jc w:val="both"/>
        <w:rPr>
          <w:rFonts w:eastAsia="Times New Roman" w:cstheme="minorHAnsi"/>
          <w:color w:val="000000" w:themeColor="text1"/>
          <w:lang w:val="en-GB" w:eastAsia="en-GB"/>
        </w:rPr>
      </w:pPr>
      <w:r w:rsidRPr="003810EB">
        <w:rPr>
          <w:rFonts w:eastAsia="Times New Roman" w:cstheme="minorHAnsi"/>
          <w:color w:val="000000" w:themeColor="text1"/>
          <w:lang w:val="en-GB" w:eastAsia="en-GB"/>
        </w:rPr>
        <w:t xml:space="preserve">The first step consists in identifying what is the concept or concepts we are representing information about. In other words, what the </w:t>
      </w:r>
      <w:r w:rsidRPr="003810EB">
        <w:rPr>
          <w:rFonts w:eastAsia="Times New Roman" w:cstheme="minorHAnsi"/>
          <w:i/>
          <w:color w:val="000000" w:themeColor="text1"/>
          <w:lang w:val="en-GB" w:eastAsia="en-GB"/>
        </w:rPr>
        <w:t>subject</w:t>
      </w:r>
      <w:r w:rsidRPr="003810EB">
        <w:rPr>
          <w:rFonts w:eastAsia="Times New Roman" w:cstheme="minorHAnsi"/>
          <w:color w:val="000000" w:themeColor="text1"/>
          <w:lang w:val="en-GB" w:eastAsia="en-GB"/>
        </w:rPr>
        <w:t xml:space="preserve"> of the data to be reported is. In the example, we have information describing two concepts: subsidiaries and securities held by the reporting institution.</w:t>
      </w:r>
    </w:p>
    <w:p w:rsidR="007901DF" w:rsidRPr="003810EB" w:rsidRDefault="007901DF" w:rsidP="00906B97">
      <w:pPr>
        <w:spacing w:after="0" w:line="240" w:lineRule="auto"/>
        <w:jc w:val="both"/>
        <w:rPr>
          <w:lang w:val="en-GB" w:eastAsia="en-GB"/>
        </w:rPr>
      </w:pPr>
    </w:p>
    <w:p w:rsidR="007901DF" w:rsidRPr="003810EB" w:rsidRDefault="007901DF" w:rsidP="00906B97">
      <w:pPr>
        <w:pStyle w:val="Ttulo2"/>
        <w:keepLines/>
        <w:numPr>
          <w:ilvl w:val="0"/>
          <w:numId w:val="8"/>
        </w:numPr>
        <w:spacing w:before="200" w:after="0"/>
        <w:jc w:val="both"/>
        <w:rPr>
          <w:rFonts w:asciiTheme="minorHAnsi" w:hAnsiTheme="minorHAnsi"/>
          <w:sz w:val="22"/>
          <w:szCs w:val="22"/>
          <w:lang w:val="en-GB" w:eastAsia="en-GB"/>
        </w:rPr>
      </w:pPr>
      <w:r w:rsidRPr="003810EB">
        <w:rPr>
          <w:rFonts w:asciiTheme="minorHAnsi" w:hAnsiTheme="minorHAnsi"/>
          <w:sz w:val="22"/>
          <w:szCs w:val="22"/>
          <w:lang w:val="en-GB" w:eastAsia="en-GB"/>
        </w:rPr>
        <w:lastRenderedPageBreak/>
        <w:t>Identification of key fields</w:t>
      </w:r>
    </w:p>
    <w:p w:rsidR="00C72F35" w:rsidRPr="003810EB" w:rsidRDefault="00C72F35" w:rsidP="00906B97">
      <w:pPr>
        <w:spacing w:after="0" w:line="240" w:lineRule="auto"/>
        <w:jc w:val="both"/>
        <w:rPr>
          <w:rFonts w:asciiTheme="minorHAnsi" w:eastAsia="Times New Roman" w:hAnsiTheme="minorHAnsi"/>
          <w:b/>
          <w:bCs/>
          <w:i/>
          <w:iCs/>
          <w:lang w:val="en-GB" w:eastAsia="en-GB"/>
        </w:rPr>
      </w:pPr>
    </w:p>
    <w:p w:rsidR="007901DF" w:rsidRPr="003810EB" w:rsidRDefault="007901DF" w:rsidP="00906B97">
      <w:pPr>
        <w:spacing w:after="0" w:line="240" w:lineRule="auto"/>
        <w:jc w:val="both"/>
        <w:rPr>
          <w:rFonts w:eastAsia="Times New Roman" w:cstheme="minorHAnsi"/>
          <w:color w:val="000000" w:themeColor="text1"/>
          <w:lang w:val="en-GB" w:eastAsia="en-GB"/>
        </w:rPr>
      </w:pPr>
      <w:r w:rsidRPr="003810EB">
        <w:rPr>
          <w:rFonts w:eastAsia="Times New Roman" w:cstheme="minorHAnsi"/>
          <w:color w:val="000000" w:themeColor="text1"/>
          <w:lang w:val="en-GB" w:eastAsia="en-GB"/>
        </w:rPr>
        <w:t>For each concept described in the table, we should identify one column that identifies univocally the concept we are describing (this is referred to as “key dimension” in IT terms). This key is usually a code; names are not a good choice, as names can be reported with slight differences (upper case / lower case, different number of spaces</w:t>
      </w:r>
      <w:r w:rsidR="00906B97" w:rsidRPr="003810EB">
        <w:rPr>
          <w:rFonts w:eastAsia="Times New Roman" w:cstheme="minorHAnsi"/>
          <w:color w:val="000000" w:themeColor="text1"/>
          <w:lang w:val="en-GB" w:eastAsia="en-GB"/>
        </w:rPr>
        <w:t>,</w:t>
      </w:r>
      <w:r w:rsidRPr="003810EB">
        <w:rPr>
          <w:rFonts w:eastAsia="Times New Roman" w:cstheme="minorHAnsi"/>
          <w:color w:val="000000" w:themeColor="text1"/>
          <w:lang w:val="en-GB" w:eastAsia="en-GB"/>
        </w:rPr>
        <w:t xml:space="preserve">…) making difficult the analysis of data by information systems. In our example, the concept “subsidiary” is clearly identified by the “entity code” (two different subsidiaries cannot share the same entity code) and the concept security is clearly identified with by the “security code”. </w:t>
      </w:r>
    </w:p>
    <w:p w:rsidR="007901DF" w:rsidRPr="003810EB" w:rsidRDefault="007901DF" w:rsidP="00906B97">
      <w:pPr>
        <w:spacing w:after="0" w:line="240" w:lineRule="auto"/>
        <w:jc w:val="both"/>
        <w:rPr>
          <w:rFonts w:eastAsia="Times New Roman" w:cstheme="minorHAnsi"/>
          <w:color w:val="000000" w:themeColor="text1"/>
          <w:lang w:val="en-GB" w:eastAsia="en-GB"/>
        </w:rPr>
      </w:pPr>
    </w:p>
    <w:p w:rsidR="007901DF" w:rsidRPr="003810EB" w:rsidRDefault="007901DF" w:rsidP="00906B97">
      <w:pPr>
        <w:pStyle w:val="Ttulo2"/>
        <w:keepLines/>
        <w:numPr>
          <w:ilvl w:val="0"/>
          <w:numId w:val="8"/>
        </w:numPr>
        <w:spacing w:before="200" w:after="0"/>
        <w:jc w:val="both"/>
        <w:rPr>
          <w:rFonts w:asciiTheme="minorHAnsi" w:hAnsiTheme="minorHAnsi"/>
          <w:sz w:val="22"/>
          <w:szCs w:val="22"/>
          <w:lang w:val="en-GB" w:eastAsia="en-GB"/>
        </w:rPr>
      </w:pPr>
      <w:r w:rsidRPr="003810EB">
        <w:rPr>
          <w:rFonts w:asciiTheme="minorHAnsi" w:hAnsiTheme="minorHAnsi"/>
          <w:sz w:val="22"/>
          <w:szCs w:val="22"/>
          <w:lang w:val="en-GB" w:eastAsia="en-GB"/>
        </w:rPr>
        <w:t>Normalization of the table</w:t>
      </w:r>
    </w:p>
    <w:p w:rsidR="00906B97" w:rsidRPr="003810EB" w:rsidRDefault="00906B97" w:rsidP="00906B97">
      <w:pPr>
        <w:spacing w:after="0" w:line="240" w:lineRule="auto"/>
        <w:jc w:val="both"/>
        <w:rPr>
          <w:rFonts w:eastAsia="Times New Roman" w:cstheme="minorHAnsi"/>
          <w:color w:val="000000" w:themeColor="text1"/>
          <w:sz w:val="18"/>
          <w:szCs w:val="18"/>
          <w:lang w:val="en-GB" w:eastAsia="en-GB"/>
        </w:rPr>
      </w:pPr>
    </w:p>
    <w:p w:rsidR="007901DF" w:rsidRPr="003810EB" w:rsidRDefault="007901DF" w:rsidP="00906B97">
      <w:pPr>
        <w:spacing w:after="0" w:line="240" w:lineRule="auto"/>
        <w:jc w:val="both"/>
        <w:rPr>
          <w:rFonts w:eastAsia="Times New Roman" w:cstheme="minorHAnsi"/>
          <w:color w:val="000000" w:themeColor="text1"/>
          <w:lang w:val="en-GB" w:eastAsia="en-GB"/>
        </w:rPr>
      </w:pPr>
      <w:r w:rsidRPr="003810EB">
        <w:rPr>
          <w:rFonts w:eastAsia="Times New Roman" w:cstheme="minorHAnsi"/>
          <w:color w:val="000000" w:themeColor="text1"/>
          <w:lang w:val="en-GB" w:eastAsia="en-GB"/>
        </w:rPr>
        <w:t>If there is more than one concept described in a table, it must be split in sub-tables, each sub-table representing the information of a single concept: this process is called “</w:t>
      </w:r>
      <w:r w:rsidRPr="003810EB">
        <w:rPr>
          <w:rFonts w:eastAsia="Times New Roman" w:cstheme="minorHAnsi"/>
          <w:i/>
          <w:color w:val="000000" w:themeColor="text1"/>
          <w:lang w:val="en-GB" w:eastAsia="en-GB"/>
        </w:rPr>
        <w:t>normalization</w:t>
      </w:r>
      <w:r w:rsidRPr="003810EB">
        <w:rPr>
          <w:rFonts w:eastAsia="Times New Roman" w:cstheme="minorHAnsi"/>
          <w:color w:val="000000" w:themeColor="text1"/>
          <w:lang w:val="en-GB" w:eastAsia="en-GB"/>
        </w:rPr>
        <w:t xml:space="preserve">”. Each sub-table must contain the “key dimension” that identifies its concept and the columns describing it. The table of our example must be split in two sub-tables. The first one corresponds to information of the subsidiaries of the reporting institution, whereas the second one corresponds to information about its holdings of securities issued by the subsidiaries. </w:t>
      </w:r>
    </w:p>
    <w:p w:rsidR="00906B97" w:rsidRPr="003810EB" w:rsidRDefault="00906B97" w:rsidP="00906B97">
      <w:pPr>
        <w:spacing w:after="0" w:line="240" w:lineRule="auto"/>
        <w:jc w:val="both"/>
        <w:rPr>
          <w:rFonts w:eastAsia="Times New Roman" w:cstheme="minorHAnsi"/>
          <w:color w:val="000000" w:themeColor="text1"/>
          <w:sz w:val="18"/>
          <w:szCs w:val="18"/>
          <w:lang w:val="en-GB" w:eastAsia="en-GB"/>
        </w:rPr>
      </w:pPr>
    </w:p>
    <w:tbl>
      <w:tblPr>
        <w:tblStyle w:val="Tablaconcuadrcula"/>
        <w:tblW w:w="0" w:type="auto"/>
        <w:tblLook w:val="04A0"/>
      </w:tblPr>
      <w:tblGrid>
        <w:gridCol w:w="862"/>
        <w:gridCol w:w="906"/>
        <w:gridCol w:w="928"/>
        <w:gridCol w:w="1089"/>
        <w:gridCol w:w="1129"/>
      </w:tblGrid>
      <w:tr w:rsidR="007901DF" w:rsidRPr="003810EB" w:rsidTr="00A969E4">
        <w:tc>
          <w:tcPr>
            <w:tcW w:w="862" w:type="dxa"/>
            <w:shd w:val="clear" w:color="auto" w:fill="FFFF00"/>
          </w:tcPr>
          <w:p w:rsidR="007901DF" w:rsidRPr="003810EB" w:rsidRDefault="007901DF" w:rsidP="00906B97">
            <w:pPr>
              <w:jc w:val="both"/>
              <w:rPr>
                <w:rFonts w:eastAsia="Times New Roman" w:cstheme="minorHAnsi"/>
                <w:b/>
                <w:color w:val="000000" w:themeColor="text1"/>
                <w:sz w:val="16"/>
                <w:szCs w:val="16"/>
                <w:lang w:val="en-GB" w:eastAsia="en-GB"/>
              </w:rPr>
            </w:pPr>
            <w:r w:rsidRPr="003810EB">
              <w:rPr>
                <w:rFonts w:eastAsia="Times New Roman" w:cstheme="minorHAnsi"/>
                <w:b/>
                <w:color w:val="000000" w:themeColor="text1"/>
                <w:sz w:val="16"/>
                <w:szCs w:val="16"/>
                <w:lang w:val="en-GB" w:eastAsia="en-GB"/>
              </w:rPr>
              <w:t>Entity code</w:t>
            </w:r>
          </w:p>
        </w:tc>
        <w:tc>
          <w:tcPr>
            <w:tcW w:w="906" w:type="dxa"/>
            <w:shd w:val="clear" w:color="auto" w:fill="FFFF00"/>
          </w:tcPr>
          <w:p w:rsidR="007901DF" w:rsidRPr="003810EB" w:rsidRDefault="007901DF" w:rsidP="00906B97">
            <w:pPr>
              <w:jc w:val="both"/>
              <w:rPr>
                <w:rFonts w:eastAsia="Times New Roman" w:cstheme="minorHAnsi"/>
                <w:b/>
                <w:color w:val="000000" w:themeColor="text1"/>
                <w:sz w:val="16"/>
                <w:szCs w:val="16"/>
                <w:lang w:val="en-GB" w:eastAsia="en-GB"/>
              </w:rPr>
            </w:pPr>
            <w:r w:rsidRPr="003810EB">
              <w:rPr>
                <w:rFonts w:eastAsia="Times New Roman" w:cstheme="minorHAnsi"/>
                <w:b/>
                <w:color w:val="000000" w:themeColor="text1"/>
                <w:sz w:val="16"/>
                <w:szCs w:val="16"/>
                <w:lang w:val="en-GB" w:eastAsia="en-GB"/>
              </w:rPr>
              <w:t>Entity name</w:t>
            </w:r>
          </w:p>
        </w:tc>
        <w:tc>
          <w:tcPr>
            <w:tcW w:w="928" w:type="dxa"/>
            <w:shd w:val="clear" w:color="auto" w:fill="FFFF00"/>
          </w:tcPr>
          <w:p w:rsidR="007901DF" w:rsidRPr="003810EB" w:rsidRDefault="007901DF" w:rsidP="00906B97">
            <w:pPr>
              <w:jc w:val="both"/>
              <w:rPr>
                <w:rFonts w:eastAsia="Times New Roman" w:cstheme="minorHAnsi"/>
                <w:b/>
                <w:color w:val="000000" w:themeColor="text1"/>
                <w:sz w:val="16"/>
                <w:szCs w:val="16"/>
                <w:lang w:val="en-GB" w:eastAsia="en-GB"/>
              </w:rPr>
            </w:pPr>
            <w:r w:rsidRPr="003810EB">
              <w:rPr>
                <w:rFonts w:eastAsia="Times New Roman" w:cstheme="minorHAnsi"/>
                <w:b/>
                <w:color w:val="000000" w:themeColor="text1"/>
                <w:sz w:val="16"/>
                <w:szCs w:val="16"/>
                <w:lang w:val="en-GB" w:eastAsia="en-GB"/>
              </w:rPr>
              <w:t>Profit (loss) of Investee</w:t>
            </w:r>
          </w:p>
        </w:tc>
        <w:tc>
          <w:tcPr>
            <w:tcW w:w="1089" w:type="dxa"/>
            <w:shd w:val="clear" w:color="auto" w:fill="FFFF00"/>
          </w:tcPr>
          <w:p w:rsidR="007901DF" w:rsidRPr="003810EB" w:rsidRDefault="007901DF" w:rsidP="00906B97">
            <w:pPr>
              <w:jc w:val="both"/>
              <w:rPr>
                <w:rFonts w:eastAsia="Times New Roman" w:cstheme="minorHAnsi"/>
                <w:b/>
                <w:color w:val="000000" w:themeColor="text1"/>
                <w:sz w:val="16"/>
                <w:szCs w:val="16"/>
                <w:lang w:val="en-GB" w:eastAsia="en-GB"/>
              </w:rPr>
            </w:pPr>
            <w:r w:rsidRPr="003810EB">
              <w:rPr>
                <w:rFonts w:eastAsia="Times New Roman" w:cstheme="minorHAnsi"/>
                <w:b/>
                <w:color w:val="000000" w:themeColor="text1"/>
                <w:sz w:val="16"/>
                <w:szCs w:val="16"/>
                <w:lang w:val="en-GB" w:eastAsia="en-GB"/>
              </w:rPr>
              <w:t>Accumulated equity interest (%)</w:t>
            </w:r>
          </w:p>
        </w:tc>
        <w:tc>
          <w:tcPr>
            <w:tcW w:w="1129" w:type="dxa"/>
            <w:shd w:val="clear" w:color="auto" w:fill="FFFF00"/>
          </w:tcPr>
          <w:p w:rsidR="007901DF" w:rsidRPr="003810EB" w:rsidRDefault="007901DF" w:rsidP="00906B97">
            <w:pPr>
              <w:jc w:val="both"/>
              <w:rPr>
                <w:rFonts w:eastAsia="Times New Roman" w:cstheme="minorHAnsi"/>
                <w:b/>
                <w:color w:val="000000" w:themeColor="text1"/>
                <w:sz w:val="16"/>
                <w:szCs w:val="16"/>
                <w:lang w:val="en-GB" w:eastAsia="en-GB"/>
              </w:rPr>
            </w:pPr>
            <w:r w:rsidRPr="003810EB">
              <w:rPr>
                <w:rFonts w:eastAsia="Times New Roman" w:cstheme="minorHAnsi"/>
                <w:b/>
                <w:color w:val="000000" w:themeColor="text1"/>
                <w:sz w:val="16"/>
                <w:szCs w:val="16"/>
                <w:lang w:val="en-GB" w:eastAsia="en-GB"/>
              </w:rPr>
              <w:t>Jurisdiction of Incorporation</w:t>
            </w:r>
          </w:p>
        </w:tc>
      </w:tr>
      <w:tr w:rsidR="007901DF" w:rsidRPr="003810EB" w:rsidTr="00A969E4">
        <w:tc>
          <w:tcPr>
            <w:tcW w:w="862" w:type="dxa"/>
          </w:tcPr>
          <w:p w:rsidR="007901DF" w:rsidRPr="003810EB" w:rsidRDefault="007901DF" w:rsidP="00906B97">
            <w:pPr>
              <w:jc w:val="both"/>
              <w:rPr>
                <w:rFonts w:eastAsia="Times New Roman" w:cstheme="minorHAnsi"/>
                <w:color w:val="000000" w:themeColor="text1"/>
                <w:sz w:val="18"/>
                <w:szCs w:val="18"/>
                <w:lang w:val="en-GB" w:eastAsia="en-GB"/>
              </w:rPr>
            </w:pPr>
          </w:p>
        </w:tc>
        <w:tc>
          <w:tcPr>
            <w:tcW w:w="906" w:type="dxa"/>
          </w:tcPr>
          <w:p w:rsidR="007901DF" w:rsidRPr="003810EB" w:rsidRDefault="007901DF" w:rsidP="00906B97">
            <w:pPr>
              <w:jc w:val="both"/>
              <w:rPr>
                <w:rFonts w:eastAsia="Times New Roman" w:cstheme="minorHAnsi"/>
                <w:color w:val="000000" w:themeColor="text1"/>
                <w:sz w:val="18"/>
                <w:szCs w:val="18"/>
                <w:lang w:val="en-GB" w:eastAsia="en-GB"/>
              </w:rPr>
            </w:pPr>
          </w:p>
        </w:tc>
        <w:tc>
          <w:tcPr>
            <w:tcW w:w="928" w:type="dxa"/>
          </w:tcPr>
          <w:p w:rsidR="007901DF" w:rsidRPr="003810EB" w:rsidRDefault="007901DF" w:rsidP="00906B97">
            <w:pPr>
              <w:jc w:val="both"/>
              <w:rPr>
                <w:rFonts w:eastAsia="Times New Roman" w:cstheme="minorHAnsi"/>
                <w:color w:val="000000" w:themeColor="text1"/>
                <w:sz w:val="18"/>
                <w:szCs w:val="18"/>
                <w:lang w:val="en-GB" w:eastAsia="en-GB"/>
              </w:rPr>
            </w:pPr>
          </w:p>
        </w:tc>
        <w:tc>
          <w:tcPr>
            <w:tcW w:w="1089" w:type="dxa"/>
          </w:tcPr>
          <w:p w:rsidR="007901DF" w:rsidRPr="003810EB" w:rsidRDefault="007901DF" w:rsidP="00906B97">
            <w:pPr>
              <w:jc w:val="both"/>
              <w:rPr>
                <w:rFonts w:eastAsia="Times New Roman" w:cstheme="minorHAnsi"/>
                <w:color w:val="000000" w:themeColor="text1"/>
                <w:sz w:val="18"/>
                <w:szCs w:val="18"/>
                <w:lang w:val="en-GB" w:eastAsia="en-GB"/>
              </w:rPr>
            </w:pPr>
          </w:p>
        </w:tc>
        <w:tc>
          <w:tcPr>
            <w:tcW w:w="1129" w:type="dxa"/>
          </w:tcPr>
          <w:p w:rsidR="007901DF" w:rsidRPr="003810EB" w:rsidRDefault="007901DF" w:rsidP="00906B97">
            <w:pPr>
              <w:jc w:val="both"/>
              <w:rPr>
                <w:rFonts w:eastAsia="Times New Roman" w:cstheme="minorHAnsi"/>
                <w:color w:val="000000" w:themeColor="text1"/>
                <w:sz w:val="18"/>
                <w:szCs w:val="18"/>
                <w:lang w:val="en-GB" w:eastAsia="en-GB"/>
              </w:rPr>
            </w:pPr>
          </w:p>
        </w:tc>
      </w:tr>
    </w:tbl>
    <w:p w:rsidR="007901DF" w:rsidRPr="003810EB" w:rsidRDefault="007901DF" w:rsidP="00906B97">
      <w:pPr>
        <w:spacing w:after="0" w:line="240" w:lineRule="auto"/>
        <w:jc w:val="both"/>
        <w:rPr>
          <w:rFonts w:eastAsia="Times New Roman" w:cstheme="minorHAnsi"/>
          <w:color w:val="000000" w:themeColor="text1"/>
          <w:sz w:val="18"/>
          <w:szCs w:val="18"/>
          <w:lang w:val="en-GB" w:eastAsia="en-GB"/>
        </w:rPr>
      </w:pPr>
    </w:p>
    <w:p w:rsidR="007901DF" w:rsidRPr="003810EB" w:rsidRDefault="007901DF" w:rsidP="00906B97">
      <w:pPr>
        <w:spacing w:after="0" w:line="240" w:lineRule="auto"/>
        <w:jc w:val="both"/>
        <w:rPr>
          <w:rFonts w:eastAsia="Times New Roman" w:cstheme="minorHAnsi"/>
          <w:color w:val="000000" w:themeColor="text1"/>
          <w:sz w:val="18"/>
          <w:szCs w:val="18"/>
          <w:lang w:val="en-GB" w:eastAsia="en-GB"/>
        </w:rPr>
      </w:pPr>
    </w:p>
    <w:p w:rsidR="007901DF" w:rsidRPr="003810EB" w:rsidRDefault="007901DF" w:rsidP="00906B97">
      <w:pPr>
        <w:spacing w:after="0" w:line="240" w:lineRule="auto"/>
        <w:jc w:val="both"/>
        <w:rPr>
          <w:rFonts w:eastAsia="Times New Roman" w:cstheme="minorHAnsi"/>
          <w:color w:val="000000" w:themeColor="text1"/>
          <w:sz w:val="18"/>
          <w:szCs w:val="18"/>
          <w:lang w:val="en-GB" w:eastAsia="en-GB"/>
        </w:rPr>
      </w:pPr>
    </w:p>
    <w:tbl>
      <w:tblPr>
        <w:tblStyle w:val="Tablaconcuadrcula"/>
        <w:tblW w:w="0" w:type="auto"/>
        <w:tblLook w:val="04A0"/>
      </w:tblPr>
      <w:tblGrid>
        <w:gridCol w:w="862"/>
        <w:gridCol w:w="808"/>
        <w:gridCol w:w="1089"/>
        <w:gridCol w:w="808"/>
      </w:tblGrid>
      <w:tr w:rsidR="007901DF" w:rsidRPr="003810EB" w:rsidTr="00A969E4">
        <w:tc>
          <w:tcPr>
            <w:tcW w:w="862" w:type="dxa"/>
            <w:shd w:val="clear" w:color="auto" w:fill="FFFF00"/>
          </w:tcPr>
          <w:p w:rsidR="007901DF" w:rsidRPr="003810EB" w:rsidRDefault="007901DF" w:rsidP="00906B97">
            <w:pPr>
              <w:jc w:val="both"/>
              <w:rPr>
                <w:rFonts w:eastAsia="Times New Roman" w:cstheme="minorHAnsi"/>
                <w:b/>
                <w:color w:val="000000" w:themeColor="text1"/>
                <w:sz w:val="16"/>
                <w:szCs w:val="16"/>
                <w:lang w:val="en-GB" w:eastAsia="en-GB"/>
              </w:rPr>
            </w:pPr>
            <w:r w:rsidRPr="003810EB">
              <w:rPr>
                <w:rFonts w:eastAsia="Times New Roman" w:cstheme="minorHAnsi"/>
                <w:b/>
                <w:color w:val="000000" w:themeColor="text1"/>
                <w:sz w:val="16"/>
                <w:szCs w:val="16"/>
                <w:lang w:val="en-GB" w:eastAsia="en-GB"/>
              </w:rPr>
              <w:t>Security code</w:t>
            </w:r>
          </w:p>
        </w:tc>
        <w:tc>
          <w:tcPr>
            <w:tcW w:w="808" w:type="dxa"/>
            <w:shd w:val="clear" w:color="auto" w:fill="FFFF00"/>
          </w:tcPr>
          <w:p w:rsidR="007901DF" w:rsidRPr="003810EB" w:rsidRDefault="007901DF" w:rsidP="00906B97">
            <w:pPr>
              <w:jc w:val="both"/>
              <w:rPr>
                <w:rFonts w:eastAsia="Times New Roman" w:cstheme="minorHAnsi"/>
                <w:b/>
                <w:color w:val="000000" w:themeColor="text1"/>
                <w:sz w:val="16"/>
                <w:szCs w:val="16"/>
                <w:lang w:val="en-GB" w:eastAsia="en-GB"/>
              </w:rPr>
            </w:pPr>
            <w:r w:rsidRPr="003810EB">
              <w:rPr>
                <w:rFonts w:eastAsia="Times New Roman" w:cstheme="minorHAnsi"/>
                <w:b/>
                <w:color w:val="000000" w:themeColor="text1"/>
                <w:sz w:val="16"/>
                <w:szCs w:val="16"/>
                <w:lang w:val="en-GB" w:eastAsia="en-GB"/>
              </w:rPr>
              <w:t>Entity code</w:t>
            </w:r>
          </w:p>
        </w:tc>
        <w:tc>
          <w:tcPr>
            <w:tcW w:w="1089" w:type="dxa"/>
            <w:shd w:val="clear" w:color="auto" w:fill="FFFF00"/>
          </w:tcPr>
          <w:p w:rsidR="007901DF" w:rsidRPr="003810EB" w:rsidRDefault="007901DF" w:rsidP="00906B97">
            <w:pPr>
              <w:jc w:val="both"/>
              <w:rPr>
                <w:rFonts w:eastAsia="Times New Roman" w:cstheme="minorHAnsi"/>
                <w:b/>
                <w:color w:val="000000" w:themeColor="text1"/>
                <w:sz w:val="16"/>
                <w:szCs w:val="16"/>
                <w:lang w:val="en-GB" w:eastAsia="en-GB"/>
              </w:rPr>
            </w:pPr>
            <w:r w:rsidRPr="003810EB">
              <w:rPr>
                <w:rFonts w:eastAsia="Times New Roman" w:cstheme="minorHAnsi"/>
                <w:color w:val="000000" w:themeColor="text1"/>
                <w:sz w:val="16"/>
                <w:szCs w:val="16"/>
                <w:lang w:val="en-GB" w:eastAsia="en-GB"/>
              </w:rPr>
              <w:t xml:space="preserve"> </w:t>
            </w:r>
            <w:r w:rsidRPr="003810EB">
              <w:rPr>
                <w:rFonts w:eastAsia="Times New Roman" w:cstheme="minorHAnsi"/>
                <w:b/>
                <w:color w:val="000000" w:themeColor="text1"/>
                <w:sz w:val="16"/>
                <w:szCs w:val="16"/>
                <w:lang w:val="en-GB" w:eastAsia="en-GB"/>
              </w:rPr>
              <w:t>Equity interest</w:t>
            </w:r>
            <w:r w:rsidRPr="003810EB">
              <w:rPr>
                <w:rFonts w:eastAsia="Times New Roman" w:cstheme="minorHAnsi"/>
                <w:color w:val="000000" w:themeColor="text1"/>
                <w:sz w:val="16"/>
                <w:szCs w:val="16"/>
                <w:lang w:val="en-GB" w:eastAsia="en-GB"/>
              </w:rPr>
              <w:t xml:space="preserve">  (%)</w:t>
            </w:r>
          </w:p>
        </w:tc>
        <w:tc>
          <w:tcPr>
            <w:tcW w:w="808" w:type="dxa"/>
            <w:shd w:val="clear" w:color="auto" w:fill="FFFF00"/>
          </w:tcPr>
          <w:p w:rsidR="007901DF" w:rsidRPr="003810EB" w:rsidRDefault="007901DF" w:rsidP="00906B97">
            <w:pPr>
              <w:jc w:val="both"/>
              <w:rPr>
                <w:rFonts w:eastAsia="Times New Roman" w:cstheme="minorHAnsi"/>
                <w:b/>
                <w:color w:val="000000" w:themeColor="text1"/>
                <w:sz w:val="16"/>
                <w:szCs w:val="16"/>
                <w:lang w:val="en-GB" w:eastAsia="en-GB"/>
              </w:rPr>
            </w:pPr>
            <w:r w:rsidRPr="003810EB">
              <w:rPr>
                <w:rFonts w:eastAsia="Times New Roman" w:cstheme="minorHAnsi"/>
                <w:b/>
                <w:color w:val="000000" w:themeColor="text1"/>
                <w:sz w:val="16"/>
                <w:szCs w:val="16"/>
                <w:lang w:val="en-GB" w:eastAsia="en-GB"/>
              </w:rPr>
              <w:t>Carrying amount</w:t>
            </w:r>
          </w:p>
        </w:tc>
      </w:tr>
      <w:tr w:rsidR="007901DF" w:rsidRPr="003810EB" w:rsidTr="00A969E4">
        <w:tc>
          <w:tcPr>
            <w:tcW w:w="862" w:type="dxa"/>
          </w:tcPr>
          <w:p w:rsidR="007901DF" w:rsidRPr="003810EB" w:rsidRDefault="007901DF" w:rsidP="00906B97">
            <w:pPr>
              <w:jc w:val="both"/>
              <w:rPr>
                <w:rFonts w:eastAsia="Times New Roman" w:cstheme="minorHAnsi"/>
                <w:color w:val="000000" w:themeColor="text1"/>
                <w:sz w:val="18"/>
                <w:szCs w:val="18"/>
                <w:lang w:val="en-GB" w:eastAsia="en-GB"/>
              </w:rPr>
            </w:pPr>
          </w:p>
        </w:tc>
        <w:tc>
          <w:tcPr>
            <w:tcW w:w="808" w:type="dxa"/>
          </w:tcPr>
          <w:p w:rsidR="007901DF" w:rsidRPr="003810EB" w:rsidRDefault="007901DF" w:rsidP="00906B97">
            <w:pPr>
              <w:jc w:val="both"/>
              <w:rPr>
                <w:rFonts w:eastAsia="Times New Roman" w:cstheme="minorHAnsi"/>
                <w:color w:val="000000" w:themeColor="text1"/>
                <w:sz w:val="18"/>
                <w:szCs w:val="18"/>
                <w:lang w:val="en-GB" w:eastAsia="en-GB"/>
              </w:rPr>
            </w:pPr>
          </w:p>
        </w:tc>
        <w:tc>
          <w:tcPr>
            <w:tcW w:w="1089" w:type="dxa"/>
          </w:tcPr>
          <w:p w:rsidR="007901DF" w:rsidRPr="003810EB" w:rsidRDefault="007901DF" w:rsidP="00906B97">
            <w:pPr>
              <w:jc w:val="both"/>
              <w:rPr>
                <w:rFonts w:eastAsia="Times New Roman" w:cstheme="minorHAnsi"/>
                <w:color w:val="000000" w:themeColor="text1"/>
                <w:sz w:val="18"/>
                <w:szCs w:val="18"/>
                <w:lang w:val="en-GB" w:eastAsia="en-GB"/>
              </w:rPr>
            </w:pPr>
          </w:p>
        </w:tc>
        <w:tc>
          <w:tcPr>
            <w:tcW w:w="808" w:type="dxa"/>
          </w:tcPr>
          <w:p w:rsidR="007901DF" w:rsidRPr="003810EB" w:rsidRDefault="007901DF" w:rsidP="00906B97">
            <w:pPr>
              <w:jc w:val="both"/>
              <w:rPr>
                <w:rFonts w:eastAsia="Times New Roman" w:cstheme="minorHAnsi"/>
                <w:color w:val="000000" w:themeColor="text1"/>
                <w:sz w:val="18"/>
                <w:szCs w:val="18"/>
                <w:lang w:val="en-GB" w:eastAsia="en-GB"/>
              </w:rPr>
            </w:pPr>
          </w:p>
        </w:tc>
      </w:tr>
    </w:tbl>
    <w:p w:rsidR="007901DF" w:rsidRPr="003810EB" w:rsidRDefault="007901DF" w:rsidP="00906B97">
      <w:pPr>
        <w:spacing w:after="0" w:line="240" w:lineRule="auto"/>
        <w:jc w:val="both"/>
        <w:rPr>
          <w:rFonts w:eastAsia="Times New Roman" w:cstheme="minorHAnsi"/>
          <w:color w:val="000000" w:themeColor="text1"/>
          <w:lang w:val="en-GB" w:eastAsia="en-GB"/>
        </w:rPr>
      </w:pPr>
    </w:p>
    <w:p w:rsidR="007901DF" w:rsidRPr="003810EB" w:rsidRDefault="007901DF" w:rsidP="00906B97">
      <w:pPr>
        <w:spacing w:after="0" w:line="240" w:lineRule="auto"/>
        <w:jc w:val="both"/>
        <w:rPr>
          <w:rFonts w:eastAsia="Times New Roman" w:cstheme="minorHAnsi"/>
          <w:color w:val="000000" w:themeColor="text1"/>
          <w:lang w:val="en-GB" w:eastAsia="en-GB"/>
        </w:rPr>
      </w:pPr>
      <w:r w:rsidRPr="003810EB">
        <w:rPr>
          <w:rFonts w:eastAsia="Times New Roman" w:cstheme="minorHAnsi"/>
          <w:color w:val="000000" w:themeColor="text1"/>
          <w:lang w:val="en-GB" w:eastAsia="en-GB"/>
        </w:rPr>
        <w:t xml:space="preserve">It is very likely that the key dimension of one concept (or sub-table) could be a property describing another one. In this case, that dimension will appear in two or more sub-tables. But a given sub-table must not contain columns describing other sub-table’s concept other than the key dimension of the other sub-table’s concept. </w:t>
      </w:r>
    </w:p>
    <w:p w:rsidR="007901DF" w:rsidRPr="003810EB" w:rsidRDefault="007901DF" w:rsidP="00906B97">
      <w:pPr>
        <w:spacing w:after="0" w:line="240" w:lineRule="auto"/>
        <w:jc w:val="both"/>
        <w:rPr>
          <w:rFonts w:eastAsia="Times New Roman" w:cstheme="minorHAnsi"/>
          <w:color w:val="000000" w:themeColor="text1"/>
          <w:lang w:val="en-GB" w:eastAsia="en-GB"/>
        </w:rPr>
      </w:pPr>
    </w:p>
    <w:p w:rsidR="007901DF" w:rsidRPr="003810EB" w:rsidRDefault="007901DF" w:rsidP="00906B97">
      <w:pPr>
        <w:spacing w:after="0" w:line="240" w:lineRule="auto"/>
        <w:jc w:val="both"/>
        <w:rPr>
          <w:rFonts w:eastAsia="Times New Roman" w:cstheme="minorHAnsi"/>
          <w:color w:val="000000" w:themeColor="text1"/>
          <w:lang w:val="en-GB" w:eastAsia="en-GB"/>
        </w:rPr>
      </w:pPr>
      <w:r w:rsidRPr="003810EB">
        <w:rPr>
          <w:rFonts w:eastAsia="Times New Roman" w:cstheme="minorHAnsi"/>
          <w:color w:val="000000" w:themeColor="text1"/>
          <w:lang w:val="en-GB" w:eastAsia="en-GB"/>
        </w:rPr>
        <w:t xml:space="preserve">In our example, the “entity code” is present in both tables. In the first table, the “entity code” is used to </w:t>
      </w:r>
      <w:r w:rsidRPr="003810EB">
        <w:rPr>
          <w:rFonts w:eastAsia="Times New Roman" w:cstheme="minorHAnsi"/>
          <w:i/>
          <w:color w:val="000000" w:themeColor="text1"/>
          <w:lang w:val="en-GB" w:eastAsia="en-GB"/>
        </w:rPr>
        <w:t>identify</w:t>
      </w:r>
      <w:r w:rsidRPr="003810EB">
        <w:rPr>
          <w:rFonts w:eastAsia="Times New Roman" w:cstheme="minorHAnsi"/>
          <w:color w:val="000000" w:themeColor="text1"/>
          <w:lang w:val="en-GB" w:eastAsia="en-GB"/>
        </w:rPr>
        <w:t xml:space="preserve"> the subsidiary we are requesting information about (it is the “key dimension” of the table). However, in the second table it represents a piece of information about each security owned by the reporting institution. As we will see later, this different role has a reflection in the model. Somehow, the entity code in the second table can be seen as a link to the first table, where the information about a subsidiary is reported. The advantage of this approach is that information is not duplicated in normalized tables as it would happen in the following example:</w:t>
      </w:r>
    </w:p>
    <w:p w:rsidR="007901DF" w:rsidRPr="003810EB" w:rsidRDefault="007901DF" w:rsidP="00906B97">
      <w:pPr>
        <w:spacing w:after="0" w:line="240" w:lineRule="auto"/>
        <w:jc w:val="both"/>
        <w:rPr>
          <w:rFonts w:eastAsia="Times New Roman" w:cstheme="minorHAnsi"/>
          <w:color w:val="000000" w:themeColor="text1"/>
          <w:sz w:val="18"/>
          <w:szCs w:val="18"/>
          <w:lang w:val="en-GB" w:eastAsia="en-GB"/>
        </w:rPr>
      </w:pPr>
    </w:p>
    <w:tbl>
      <w:tblPr>
        <w:tblStyle w:val="Tablaconcuadrcula"/>
        <w:tblW w:w="0" w:type="auto"/>
        <w:tblLook w:val="04A0"/>
      </w:tblPr>
      <w:tblGrid>
        <w:gridCol w:w="862"/>
        <w:gridCol w:w="906"/>
        <w:gridCol w:w="928"/>
        <w:gridCol w:w="1129"/>
        <w:gridCol w:w="1129"/>
        <w:gridCol w:w="913"/>
        <w:gridCol w:w="1213"/>
        <w:gridCol w:w="1014"/>
      </w:tblGrid>
      <w:tr w:rsidR="007901DF" w:rsidRPr="003810EB" w:rsidTr="00A969E4">
        <w:tc>
          <w:tcPr>
            <w:tcW w:w="862" w:type="dxa"/>
            <w:shd w:val="clear" w:color="auto" w:fill="FFFF00"/>
          </w:tcPr>
          <w:p w:rsidR="007901DF" w:rsidRPr="003810EB" w:rsidRDefault="007901DF" w:rsidP="00906B97">
            <w:pPr>
              <w:jc w:val="both"/>
              <w:rPr>
                <w:rFonts w:eastAsia="Times New Roman" w:cstheme="minorHAnsi"/>
                <w:b/>
                <w:color w:val="000000" w:themeColor="text1"/>
                <w:sz w:val="16"/>
                <w:szCs w:val="16"/>
                <w:lang w:val="en-GB" w:eastAsia="en-GB"/>
              </w:rPr>
            </w:pPr>
            <w:r w:rsidRPr="003810EB">
              <w:rPr>
                <w:rFonts w:eastAsia="Times New Roman" w:cstheme="minorHAnsi"/>
                <w:b/>
                <w:color w:val="000000" w:themeColor="text1"/>
                <w:sz w:val="16"/>
                <w:szCs w:val="16"/>
                <w:lang w:val="en-GB" w:eastAsia="en-GB"/>
              </w:rPr>
              <w:t>Entity code</w:t>
            </w:r>
          </w:p>
        </w:tc>
        <w:tc>
          <w:tcPr>
            <w:tcW w:w="906" w:type="dxa"/>
            <w:shd w:val="clear" w:color="auto" w:fill="FFFF00"/>
          </w:tcPr>
          <w:p w:rsidR="007901DF" w:rsidRPr="003810EB" w:rsidRDefault="007901DF" w:rsidP="00906B97">
            <w:pPr>
              <w:jc w:val="both"/>
              <w:rPr>
                <w:rFonts w:eastAsia="Times New Roman" w:cstheme="minorHAnsi"/>
                <w:b/>
                <w:color w:val="000000" w:themeColor="text1"/>
                <w:sz w:val="16"/>
                <w:szCs w:val="16"/>
                <w:lang w:val="en-GB" w:eastAsia="en-GB"/>
              </w:rPr>
            </w:pPr>
            <w:r w:rsidRPr="003810EB">
              <w:rPr>
                <w:rFonts w:eastAsia="Times New Roman" w:cstheme="minorHAnsi"/>
                <w:b/>
                <w:color w:val="000000" w:themeColor="text1"/>
                <w:sz w:val="16"/>
                <w:szCs w:val="16"/>
                <w:lang w:val="en-GB" w:eastAsia="en-GB"/>
              </w:rPr>
              <w:t>Entity name</w:t>
            </w:r>
          </w:p>
        </w:tc>
        <w:tc>
          <w:tcPr>
            <w:tcW w:w="928" w:type="dxa"/>
            <w:shd w:val="clear" w:color="auto" w:fill="FFFF00"/>
          </w:tcPr>
          <w:p w:rsidR="007901DF" w:rsidRPr="003810EB" w:rsidRDefault="007901DF" w:rsidP="00906B97">
            <w:pPr>
              <w:jc w:val="both"/>
              <w:rPr>
                <w:rFonts w:eastAsia="Times New Roman" w:cstheme="minorHAnsi"/>
                <w:b/>
                <w:color w:val="000000" w:themeColor="text1"/>
                <w:sz w:val="16"/>
                <w:szCs w:val="16"/>
                <w:lang w:val="en-GB" w:eastAsia="en-GB"/>
              </w:rPr>
            </w:pPr>
            <w:r w:rsidRPr="003810EB">
              <w:rPr>
                <w:rFonts w:eastAsia="Times New Roman" w:cstheme="minorHAnsi"/>
                <w:b/>
                <w:color w:val="000000" w:themeColor="text1"/>
                <w:sz w:val="16"/>
                <w:szCs w:val="16"/>
                <w:lang w:val="en-GB" w:eastAsia="en-GB"/>
              </w:rPr>
              <w:t>Profit (loss) of Investee</w:t>
            </w:r>
          </w:p>
        </w:tc>
        <w:tc>
          <w:tcPr>
            <w:tcW w:w="1129" w:type="dxa"/>
            <w:shd w:val="clear" w:color="auto" w:fill="FFFF00"/>
          </w:tcPr>
          <w:p w:rsidR="007901DF" w:rsidRPr="003810EB" w:rsidRDefault="007901DF" w:rsidP="00906B97">
            <w:pPr>
              <w:jc w:val="both"/>
              <w:rPr>
                <w:rFonts w:eastAsia="Times New Roman" w:cstheme="minorHAnsi"/>
                <w:b/>
                <w:color w:val="000000" w:themeColor="text1"/>
                <w:sz w:val="16"/>
                <w:szCs w:val="16"/>
                <w:lang w:val="en-GB" w:eastAsia="en-GB"/>
              </w:rPr>
            </w:pPr>
            <w:r w:rsidRPr="003810EB">
              <w:rPr>
                <w:rFonts w:eastAsia="Times New Roman" w:cstheme="minorHAnsi"/>
                <w:b/>
                <w:color w:val="000000" w:themeColor="text1"/>
                <w:sz w:val="16"/>
                <w:szCs w:val="16"/>
                <w:lang w:val="en-GB" w:eastAsia="en-GB"/>
              </w:rPr>
              <w:t>Accumulated equity interest (%)</w:t>
            </w:r>
          </w:p>
        </w:tc>
        <w:tc>
          <w:tcPr>
            <w:tcW w:w="1129" w:type="dxa"/>
            <w:shd w:val="clear" w:color="auto" w:fill="FFFF00"/>
          </w:tcPr>
          <w:p w:rsidR="007901DF" w:rsidRPr="003810EB" w:rsidRDefault="007901DF" w:rsidP="00906B97">
            <w:pPr>
              <w:jc w:val="both"/>
              <w:rPr>
                <w:rFonts w:eastAsia="Times New Roman" w:cstheme="minorHAnsi"/>
                <w:b/>
                <w:color w:val="000000" w:themeColor="text1"/>
                <w:sz w:val="16"/>
                <w:szCs w:val="16"/>
                <w:lang w:val="en-GB" w:eastAsia="en-GB"/>
              </w:rPr>
            </w:pPr>
            <w:r w:rsidRPr="003810EB">
              <w:rPr>
                <w:rFonts w:eastAsia="Times New Roman" w:cstheme="minorHAnsi"/>
                <w:b/>
                <w:color w:val="000000" w:themeColor="text1"/>
                <w:sz w:val="16"/>
                <w:szCs w:val="16"/>
                <w:lang w:val="en-GB" w:eastAsia="en-GB"/>
              </w:rPr>
              <w:t>Jurisdiction of Incorporation</w:t>
            </w:r>
          </w:p>
        </w:tc>
        <w:tc>
          <w:tcPr>
            <w:tcW w:w="913" w:type="dxa"/>
            <w:shd w:val="clear" w:color="auto" w:fill="FFFF00"/>
          </w:tcPr>
          <w:p w:rsidR="007901DF" w:rsidRPr="003810EB" w:rsidRDefault="007901DF" w:rsidP="00906B97">
            <w:pPr>
              <w:jc w:val="both"/>
              <w:rPr>
                <w:rFonts w:eastAsia="Times New Roman" w:cstheme="minorHAnsi"/>
                <w:b/>
                <w:color w:val="000000" w:themeColor="text1"/>
                <w:sz w:val="16"/>
                <w:szCs w:val="16"/>
                <w:lang w:val="en-GB" w:eastAsia="en-GB"/>
              </w:rPr>
            </w:pPr>
            <w:r w:rsidRPr="003810EB">
              <w:rPr>
                <w:rFonts w:eastAsia="Times New Roman" w:cstheme="minorHAnsi"/>
                <w:b/>
                <w:color w:val="000000" w:themeColor="text1"/>
                <w:sz w:val="16"/>
                <w:szCs w:val="16"/>
                <w:lang w:val="en-GB" w:eastAsia="en-GB"/>
              </w:rPr>
              <w:t>Carrying amount</w:t>
            </w:r>
          </w:p>
        </w:tc>
        <w:tc>
          <w:tcPr>
            <w:tcW w:w="1213" w:type="dxa"/>
            <w:shd w:val="clear" w:color="auto" w:fill="FFFF00"/>
          </w:tcPr>
          <w:p w:rsidR="007901DF" w:rsidRPr="003810EB" w:rsidRDefault="007901DF" w:rsidP="00906B97">
            <w:pPr>
              <w:jc w:val="both"/>
              <w:rPr>
                <w:rFonts w:eastAsia="Times New Roman" w:cstheme="minorHAnsi"/>
                <w:b/>
                <w:color w:val="000000" w:themeColor="text1"/>
                <w:sz w:val="16"/>
                <w:szCs w:val="16"/>
                <w:lang w:val="en-GB" w:eastAsia="en-GB"/>
              </w:rPr>
            </w:pPr>
            <w:r w:rsidRPr="003810EB">
              <w:rPr>
                <w:rFonts w:eastAsia="Times New Roman" w:cstheme="minorHAnsi"/>
                <w:b/>
                <w:color w:val="000000" w:themeColor="text1"/>
                <w:sz w:val="16"/>
                <w:szCs w:val="16"/>
                <w:lang w:val="en-GB" w:eastAsia="en-GB"/>
              </w:rPr>
              <w:t>Security code</w:t>
            </w:r>
          </w:p>
        </w:tc>
        <w:tc>
          <w:tcPr>
            <w:tcW w:w="1014" w:type="dxa"/>
            <w:shd w:val="clear" w:color="auto" w:fill="FFFF00"/>
          </w:tcPr>
          <w:p w:rsidR="007901DF" w:rsidRPr="003810EB" w:rsidRDefault="007901DF" w:rsidP="00906B97">
            <w:pPr>
              <w:jc w:val="both"/>
              <w:rPr>
                <w:rFonts w:eastAsia="Times New Roman" w:cstheme="minorHAnsi"/>
                <w:b/>
                <w:color w:val="000000" w:themeColor="text1"/>
                <w:sz w:val="16"/>
                <w:szCs w:val="16"/>
                <w:lang w:val="en-GB" w:eastAsia="en-GB"/>
              </w:rPr>
            </w:pPr>
            <w:r w:rsidRPr="003810EB">
              <w:rPr>
                <w:rFonts w:eastAsia="Times New Roman" w:cstheme="minorHAnsi"/>
                <w:b/>
                <w:color w:val="000000" w:themeColor="text1"/>
                <w:sz w:val="16"/>
                <w:szCs w:val="16"/>
                <w:lang w:val="en-GB" w:eastAsia="en-GB"/>
              </w:rPr>
              <w:t>Equity interest (%)</w:t>
            </w:r>
          </w:p>
        </w:tc>
      </w:tr>
      <w:tr w:rsidR="007901DF" w:rsidRPr="003810EB" w:rsidTr="00A969E4">
        <w:tc>
          <w:tcPr>
            <w:tcW w:w="862"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UK0123</w:t>
            </w:r>
          </w:p>
        </w:tc>
        <w:tc>
          <w:tcPr>
            <w:tcW w:w="906"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Acme Inc.</w:t>
            </w:r>
          </w:p>
        </w:tc>
        <w:tc>
          <w:tcPr>
            <w:tcW w:w="928"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150.000 €</w:t>
            </w:r>
          </w:p>
        </w:tc>
        <w:tc>
          <w:tcPr>
            <w:tcW w:w="1129"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60%</w:t>
            </w:r>
          </w:p>
        </w:tc>
        <w:tc>
          <w:tcPr>
            <w:tcW w:w="1129"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UK</w:t>
            </w:r>
          </w:p>
        </w:tc>
        <w:tc>
          <w:tcPr>
            <w:tcW w:w="913"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100.000 €</w:t>
            </w:r>
          </w:p>
        </w:tc>
        <w:tc>
          <w:tcPr>
            <w:tcW w:w="1213"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UK1234567890</w:t>
            </w:r>
          </w:p>
        </w:tc>
        <w:tc>
          <w:tcPr>
            <w:tcW w:w="1014"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25%</w:t>
            </w:r>
          </w:p>
        </w:tc>
      </w:tr>
      <w:tr w:rsidR="007901DF" w:rsidRPr="003810EB" w:rsidTr="00A969E4">
        <w:tc>
          <w:tcPr>
            <w:tcW w:w="862"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lastRenderedPageBreak/>
              <w:t>UK0123</w:t>
            </w:r>
          </w:p>
        </w:tc>
        <w:tc>
          <w:tcPr>
            <w:tcW w:w="906"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Acme Inc.</w:t>
            </w:r>
          </w:p>
        </w:tc>
        <w:tc>
          <w:tcPr>
            <w:tcW w:w="928"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150.000 €</w:t>
            </w:r>
          </w:p>
        </w:tc>
        <w:tc>
          <w:tcPr>
            <w:tcW w:w="1129"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60%</w:t>
            </w:r>
          </w:p>
        </w:tc>
        <w:tc>
          <w:tcPr>
            <w:tcW w:w="1129"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UK</w:t>
            </w:r>
          </w:p>
        </w:tc>
        <w:tc>
          <w:tcPr>
            <w:tcW w:w="913"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200.000 €</w:t>
            </w:r>
          </w:p>
        </w:tc>
        <w:tc>
          <w:tcPr>
            <w:tcW w:w="1213"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UK7777555552</w:t>
            </w:r>
          </w:p>
        </w:tc>
        <w:tc>
          <w:tcPr>
            <w:tcW w:w="1014"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15%</w:t>
            </w:r>
          </w:p>
        </w:tc>
      </w:tr>
      <w:tr w:rsidR="007901DF" w:rsidRPr="003810EB" w:rsidTr="00A969E4">
        <w:tc>
          <w:tcPr>
            <w:tcW w:w="862"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UK0123</w:t>
            </w:r>
          </w:p>
        </w:tc>
        <w:tc>
          <w:tcPr>
            <w:tcW w:w="906"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Acme Inc.</w:t>
            </w:r>
          </w:p>
        </w:tc>
        <w:tc>
          <w:tcPr>
            <w:tcW w:w="928"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150.000 €</w:t>
            </w:r>
          </w:p>
        </w:tc>
        <w:tc>
          <w:tcPr>
            <w:tcW w:w="1129"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60%</w:t>
            </w:r>
          </w:p>
        </w:tc>
        <w:tc>
          <w:tcPr>
            <w:tcW w:w="1129"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UK</w:t>
            </w:r>
          </w:p>
        </w:tc>
        <w:tc>
          <w:tcPr>
            <w:tcW w:w="913"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200.000 €</w:t>
            </w:r>
          </w:p>
        </w:tc>
        <w:tc>
          <w:tcPr>
            <w:tcW w:w="1213"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UK8888222203</w:t>
            </w:r>
          </w:p>
        </w:tc>
        <w:tc>
          <w:tcPr>
            <w:tcW w:w="1014"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20%</w:t>
            </w:r>
          </w:p>
        </w:tc>
      </w:tr>
      <w:tr w:rsidR="007901DF" w:rsidRPr="003810EB" w:rsidTr="00A969E4">
        <w:tc>
          <w:tcPr>
            <w:tcW w:w="862"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US7777</w:t>
            </w:r>
          </w:p>
        </w:tc>
        <w:tc>
          <w:tcPr>
            <w:tcW w:w="906"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Big Comp.</w:t>
            </w:r>
          </w:p>
        </w:tc>
        <w:tc>
          <w:tcPr>
            <w:tcW w:w="928"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600.000 €</w:t>
            </w:r>
          </w:p>
        </w:tc>
        <w:tc>
          <w:tcPr>
            <w:tcW w:w="1129"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65%</w:t>
            </w:r>
          </w:p>
        </w:tc>
        <w:tc>
          <w:tcPr>
            <w:tcW w:w="1129"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US</w:t>
            </w:r>
          </w:p>
        </w:tc>
        <w:tc>
          <w:tcPr>
            <w:tcW w:w="913"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200.000 €</w:t>
            </w:r>
          </w:p>
        </w:tc>
        <w:tc>
          <w:tcPr>
            <w:tcW w:w="1213"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US2222000033</w:t>
            </w:r>
          </w:p>
        </w:tc>
        <w:tc>
          <w:tcPr>
            <w:tcW w:w="1014"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20%</w:t>
            </w:r>
          </w:p>
        </w:tc>
      </w:tr>
      <w:tr w:rsidR="007901DF" w:rsidRPr="003810EB" w:rsidTr="00A969E4">
        <w:tc>
          <w:tcPr>
            <w:tcW w:w="862"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US7777</w:t>
            </w:r>
          </w:p>
        </w:tc>
        <w:tc>
          <w:tcPr>
            <w:tcW w:w="906"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Big Comp.</w:t>
            </w:r>
          </w:p>
        </w:tc>
        <w:tc>
          <w:tcPr>
            <w:tcW w:w="928"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600.000 €</w:t>
            </w:r>
          </w:p>
        </w:tc>
        <w:tc>
          <w:tcPr>
            <w:tcW w:w="1129"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65%</w:t>
            </w:r>
          </w:p>
        </w:tc>
        <w:tc>
          <w:tcPr>
            <w:tcW w:w="1129"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US</w:t>
            </w:r>
          </w:p>
        </w:tc>
        <w:tc>
          <w:tcPr>
            <w:tcW w:w="913"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300.000 €</w:t>
            </w:r>
          </w:p>
        </w:tc>
        <w:tc>
          <w:tcPr>
            <w:tcW w:w="1213"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US3333555533</w:t>
            </w:r>
          </w:p>
        </w:tc>
        <w:tc>
          <w:tcPr>
            <w:tcW w:w="1014"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45%</w:t>
            </w:r>
          </w:p>
        </w:tc>
      </w:tr>
    </w:tbl>
    <w:p w:rsidR="007901DF" w:rsidRPr="003810EB" w:rsidRDefault="007901DF" w:rsidP="00906B97">
      <w:pPr>
        <w:spacing w:after="0" w:line="240" w:lineRule="auto"/>
        <w:jc w:val="both"/>
        <w:rPr>
          <w:rFonts w:eastAsia="Times New Roman" w:cstheme="minorHAnsi"/>
          <w:color w:val="000000" w:themeColor="text1"/>
          <w:sz w:val="18"/>
          <w:szCs w:val="18"/>
          <w:lang w:val="en-GB" w:eastAsia="en-GB"/>
        </w:rPr>
      </w:pPr>
      <w:r w:rsidRPr="003810EB">
        <w:rPr>
          <w:rFonts w:eastAsia="Times New Roman" w:cstheme="minorHAnsi"/>
          <w:color w:val="000000" w:themeColor="text1"/>
          <w:sz w:val="18"/>
          <w:szCs w:val="18"/>
          <w:lang w:val="en-GB" w:eastAsia="en-GB"/>
        </w:rPr>
        <w:t xml:space="preserve"> </w:t>
      </w:r>
    </w:p>
    <w:p w:rsidR="007901DF" w:rsidRPr="003810EB" w:rsidRDefault="007901DF" w:rsidP="00906B97">
      <w:pPr>
        <w:spacing w:after="0" w:line="240" w:lineRule="auto"/>
        <w:jc w:val="both"/>
        <w:rPr>
          <w:rFonts w:eastAsia="Times New Roman" w:cstheme="minorHAnsi"/>
          <w:color w:val="000000" w:themeColor="text1"/>
          <w:lang w:val="en-GB" w:eastAsia="en-GB"/>
        </w:rPr>
      </w:pPr>
      <w:r w:rsidRPr="003810EB">
        <w:rPr>
          <w:rFonts w:eastAsia="Times New Roman" w:cstheme="minorHAnsi"/>
          <w:color w:val="000000" w:themeColor="text1"/>
          <w:lang w:val="en-GB" w:eastAsia="en-GB"/>
        </w:rPr>
        <w:t>The example shows how a lot of information is repeated. The consequence is that more data is requested to credit institutions and there is a higher likelihood of mistakes in the reporting process. However, the normalized version does not have this problem:</w:t>
      </w:r>
    </w:p>
    <w:p w:rsidR="007901DF" w:rsidRPr="003810EB" w:rsidRDefault="007901DF" w:rsidP="00906B97">
      <w:pPr>
        <w:spacing w:after="0" w:line="240" w:lineRule="auto"/>
        <w:jc w:val="both"/>
        <w:rPr>
          <w:rFonts w:eastAsia="Times New Roman" w:cstheme="minorHAnsi"/>
          <w:color w:val="000000" w:themeColor="text1"/>
          <w:lang w:val="en-GB" w:eastAsia="en-GB"/>
        </w:rPr>
      </w:pPr>
    </w:p>
    <w:p w:rsidR="007901DF" w:rsidRPr="003810EB" w:rsidRDefault="007901DF" w:rsidP="00906B97">
      <w:pPr>
        <w:spacing w:after="0" w:line="240" w:lineRule="auto"/>
        <w:jc w:val="both"/>
        <w:rPr>
          <w:rFonts w:eastAsia="Times New Roman" w:cstheme="minorHAnsi"/>
          <w:color w:val="000000" w:themeColor="text1"/>
          <w:sz w:val="18"/>
          <w:szCs w:val="18"/>
          <w:lang w:val="en-GB" w:eastAsia="en-GB"/>
        </w:rPr>
      </w:pPr>
    </w:p>
    <w:tbl>
      <w:tblPr>
        <w:tblStyle w:val="Tablaconcuadrcula"/>
        <w:tblW w:w="0" w:type="auto"/>
        <w:tblLook w:val="04A0"/>
      </w:tblPr>
      <w:tblGrid>
        <w:gridCol w:w="862"/>
        <w:gridCol w:w="906"/>
        <w:gridCol w:w="928"/>
        <w:gridCol w:w="1306"/>
        <w:gridCol w:w="1129"/>
      </w:tblGrid>
      <w:tr w:rsidR="007901DF" w:rsidRPr="003810EB" w:rsidTr="00A969E4">
        <w:tc>
          <w:tcPr>
            <w:tcW w:w="862" w:type="dxa"/>
            <w:shd w:val="clear" w:color="auto" w:fill="FFFF00"/>
          </w:tcPr>
          <w:p w:rsidR="007901DF" w:rsidRPr="003810EB" w:rsidRDefault="007901DF" w:rsidP="00906B97">
            <w:pPr>
              <w:jc w:val="both"/>
              <w:rPr>
                <w:rFonts w:eastAsia="Times New Roman" w:cstheme="minorHAnsi"/>
                <w:b/>
                <w:color w:val="000000" w:themeColor="text1"/>
                <w:sz w:val="16"/>
                <w:szCs w:val="16"/>
                <w:lang w:val="en-GB" w:eastAsia="en-GB"/>
              </w:rPr>
            </w:pPr>
            <w:r w:rsidRPr="003810EB">
              <w:rPr>
                <w:rFonts w:eastAsia="Times New Roman" w:cstheme="minorHAnsi"/>
                <w:b/>
                <w:color w:val="000000" w:themeColor="text1"/>
                <w:sz w:val="16"/>
                <w:szCs w:val="16"/>
                <w:lang w:val="en-GB" w:eastAsia="en-GB"/>
              </w:rPr>
              <w:t>Entity code</w:t>
            </w:r>
          </w:p>
        </w:tc>
        <w:tc>
          <w:tcPr>
            <w:tcW w:w="906" w:type="dxa"/>
            <w:shd w:val="clear" w:color="auto" w:fill="FFFF00"/>
          </w:tcPr>
          <w:p w:rsidR="007901DF" w:rsidRPr="003810EB" w:rsidRDefault="007901DF" w:rsidP="00906B97">
            <w:pPr>
              <w:jc w:val="both"/>
              <w:rPr>
                <w:rFonts w:eastAsia="Times New Roman" w:cstheme="minorHAnsi"/>
                <w:b/>
                <w:color w:val="000000" w:themeColor="text1"/>
                <w:sz w:val="16"/>
                <w:szCs w:val="16"/>
                <w:lang w:val="en-GB" w:eastAsia="en-GB"/>
              </w:rPr>
            </w:pPr>
            <w:r w:rsidRPr="003810EB">
              <w:rPr>
                <w:rFonts w:eastAsia="Times New Roman" w:cstheme="minorHAnsi"/>
                <w:b/>
                <w:color w:val="000000" w:themeColor="text1"/>
                <w:sz w:val="16"/>
                <w:szCs w:val="16"/>
                <w:lang w:val="en-GB" w:eastAsia="en-GB"/>
              </w:rPr>
              <w:t>Entity name</w:t>
            </w:r>
          </w:p>
        </w:tc>
        <w:tc>
          <w:tcPr>
            <w:tcW w:w="928" w:type="dxa"/>
            <w:shd w:val="clear" w:color="auto" w:fill="FFFF00"/>
          </w:tcPr>
          <w:p w:rsidR="007901DF" w:rsidRPr="003810EB" w:rsidRDefault="007901DF" w:rsidP="00906B97">
            <w:pPr>
              <w:jc w:val="both"/>
              <w:rPr>
                <w:rFonts w:eastAsia="Times New Roman" w:cstheme="minorHAnsi"/>
                <w:b/>
                <w:color w:val="000000" w:themeColor="text1"/>
                <w:sz w:val="16"/>
                <w:szCs w:val="16"/>
                <w:lang w:val="en-GB" w:eastAsia="en-GB"/>
              </w:rPr>
            </w:pPr>
            <w:r w:rsidRPr="003810EB">
              <w:rPr>
                <w:rFonts w:eastAsia="Times New Roman" w:cstheme="minorHAnsi"/>
                <w:b/>
                <w:color w:val="000000" w:themeColor="text1"/>
                <w:sz w:val="16"/>
                <w:szCs w:val="16"/>
                <w:lang w:val="en-GB" w:eastAsia="en-GB"/>
              </w:rPr>
              <w:t>Profit (loss) of Investee</w:t>
            </w:r>
          </w:p>
        </w:tc>
        <w:tc>
          <w:tcPr>
            <w:tcW w:w="1306" w:type="dxa"/>
            <w:shd w:val="clear" w:color="auto" w:fill="FFFF00"/>
          </w:tcPr>
          <w:p w:rsidR="007901DF" w:rsidRPr="003810EB" w:rsidRDefault="007901DF" w:rsidP="00906B97">
            <w:pPr>
              <w:jc w:val="both"/>
              <w:rPr>
                <w:rFonts w:eastAsia="Times New Roman" w:cstheme="minorHAnsi"/>
                <w:b/>
                <w:color w:val="000000" w:themeColor="text1"/>
                <w:sz w:val="16"/>
                <w:szCs w:val="16"/>
                <w:lang w:val="en-GB" w:eastAsia="en-GB"/>
              </w:rPr>
            </w:pPr>
            <w:r w:rsidRPr="003810EB">
              <w:rPr>
                <w:rFonts w:eastAsia="Times New Roman" w:cstheme="minorHAnsi"/>
                <w:b/>
                <w:color w:val="000000" w:themeColor="text1"/>
                <w:sz w:val="16"/>
                <w:szCs w:val="16"/>
                <w:lang w:val="en-GB" w:eastAsia="en-GB"/>
              </w:rPr>
              <w:t>Accumulated equity interest (%)</w:t>
            </w:r>
          </w:p>
        </w:tc>
        <w:tc>
          <w:tcPr>
            <w:tcW w:w="1129" w:type="dxa"/>
            <w:shd w:val="clear" w:color="auto" w:fill="FFFF00"/>
          </w:tcPr>
          <w:p w:rsidR="007901DF" w:rsidRPr="003810EB" w:rsidRDefault="007901DF" w:rsidP="00906B97">
            <w:pPr>
              <w:jc w:val="both"/>
              <w:rPr>
                <w:rFonts w:eastAsia="Times New Roman" w:cstheme="minorHAnsi"/>
                <w:b/>
                <w:color w:val="000000" w:themeColor="text1"/>
                <w:sz w:val="16"/>
                <w:szCs w:val="16"/>
                <w:lang w:val="en-GB" w:eastAsia="en-GB"/>
              </w:rPr>
            </w:pPr>
            <w:r w:rsidRPr="003810EB">
              <w:rPr>
                <w:rFonts w:eastAsia="Times New Roman" w:cstheme="minorHAnsi"/>
                <w:b/>
                <w:color w:val="000000" w:themeColor="text1"/>
                <w:sz w:val="16"/>
                <w:szCs w:val="16"/>
                <w:lang w:val="en-GB" w:eastAsia="en-GB"/>
              </w:rPr>
              <w:t>Jurisdiction of Incorporation</w:t>
            </w:r>
          </w:p>
        </w:tc>
      </w:tr>
      <w:tr w:rsidR="007901DF" w:rsidRPr="003810EB" w:rsidTr="00A969E4">
        <w:tc>
          <w:tcPr>
            <w:tcW w:w="862" w:type="dxa"/>
          </w:tcPr>
          <w:p w:rsidR="007901DF" w:rsidRPr="003810EB" w:rsidRDefault="007901DF" w:rsidP="00906B97">
            <w:pPr>
              <w:jc w:val="both"/>
              <w:rPr>
                <w:rFonts w:eastAsia="Times New Roman" w:cstheme="minorHAnsi"/>
                <w:color w:val="000000" w:themeColor="text1"/>
                <w:sz w:val="18"/>
                <w:szCs w:val="18"/>
                <w:lang w:val="en-GB" w:eastAsia="en-GB"/>
              </w:rPr>
            </w:pPr>
            <w:r w:rsidRPr="003810EB">
              <w:rPr>
                <w:rFonts w:eastAsia="Times New Roman" w:cstheme="minorHAnsi"/>
                <w:color w:val="000000" w:themeColor="text1"/>
                <w:sz w:val="16"/>
                <w:szCs w:val="16"/>
                <w:lang w:val="en-GB" w:eastAsia="en-GB"/>
              </w:rPr>
              <w:t>UK0123</w:t>
            </w:r>
          </w:p>
        </w:tc>
        <w:tc>
          <w:tcPr>
            <w:tcW w:w="906" w:type="dxa"/>
          </w:tcPr>
          <w:p w:rsidR="007901DF" w:rsidRPr="003810EB" w:rsidRDefault="007901DF" w:rsidP="00906B97">
            <w:pPr>
              <w:jc w:val="both"/>
              <w:rPr>
                <w:rFonts w:eastAsia="Times New Roman" w:cstheme="minorHAnsi"/>
                <w:color w:val="000000" w:themeColor="text1"/>
                <w:sz w:val="18"/>
                <w:szCs w:val="18"/>
                <w:lang w:val="en-GB" w:eastAsia="en-GB"/>
              </w:rPr>
            </w:pPr>
            <w:r w:rsidRPr="003810EB">
              <w:rPr>
                <w:rFonts w:eastAsia="Times New Roman" w:cstheme="minorHAnsi"/>
                <w:color w:val="000000" w:themeColor="text1"/>
                <w:sz w:val="16"/>
                <w:szCs w:val="16"/>
                <w:lang w:val="en-GB" w:eastAsia="en-GB"/>
              </w:rPr>
              <w:t>Acme Inc.</w:t>
            </w:r>
          </w:p>
        </w:tc>
        <w:tc>
          <w:tcPr>
            <w:tcW w:w="928" w:type="dxa"/>
          </w:tcPr>
          <w:p w:rsidR="007901DF" w:rsidRPr="003810EB" w:rsidRDefault="007901DF" w:rsidP="00906B97">
            <w:pPr>
              <w:jc w:val="both"/>
              <w:rPr>
                <w:rFonts w:eastAsia="Times New Roman" w:cstheme="minorHAnsi"/>
                <w:color w:val="000000" w:themeColor="text1"/>
                <w:sz w:val="18"/>
                <w:szCs w:val="18"/>
                <w:lang w:val="en-GB" w:eastAsia="en-GB"/>
              </w:rPr>
            </w:pPr>
            <w:r w:rsidRPr="003810EB">
              <w:rPr>
                <w:rFonts w:eastAsia="Times New Roman" w:cstheme="minorHAnsi"/>
                <w:color w:val="000000" w:themeColor="text1"/>
                <w:sz w:val="16"/>
                <w:szCs w:val="16"/>
                <w:lang w:val="en-GB" w:eastAsia="en-GB"/>
              </w:rPr>
              <w:t>150.000 €</w:t>
            </w:r>
          </w:p>
        </w:tc>
        <w:tc>
          <w:tcPr>
            <w:tcW w:w="1306" w:type="dxa"/>
          </w:tcPr>
          <w:p w:rsidR="007901DF" w:rsidRPr="003810EB" w:rsidRDefault="007901DF" w:rsidP="00906B97">
            <w:pPr>
              <w:jc w:val="both"/>
              <w:rPr>
                <w:rFonts w:eastAsia="Times New Roman" w:cstheme="minorHAnsi"/>
                <w:color w:val="000000" w:themeColor="text1"/>
                <w:sz w:val="18"/>
                <w:szCs w:val="18"/>
                <w:lang w:val="en-GB" w:eastAsia="en-GB"/>
              </w:rPr>
            </w:pPr>
            <w:r w:rsidRPr="003810EB">
              <w:rPr>
                <w:rFonts w:eastAsia="Times New Roman" w:cstheme="minorHAnsi"/>
                <w:color w:val="000000" w:themeColor="text1"/>
                <w:sz w:val="16"/>
                <w:szCs w:val="16"/>
                <w:lang w:val="en-GB" w:eastAsia="en-GB"/>
              </w:rPr>
              <w:t>60%</w:t>
            </w:r>
          </w:p>
        </w:tc>
        <w:tc>
          <w:tcPr>
            <w:tcW w:w="1129" w:type="dxa"/>
          </w:tcPr>
          <w:p w:rsidR="007901DF" w:rsidRPr="003810EB" w:rsidRDefault="007901DF" w:rsidP="00906B97">
            <w:pPr>
              <w:jc w:val="both"/>
              <w:rPr>
                <w:rFonts w:eastAsia="Times New Roman" w:cstheme="minorHAnsi"/>
                <w:color w:val="000000" w:themeColor="text1"/>
                <w:sz w:val="18"/>
                <w:szCs w:val="18"/>
                <w:lang w:val="en-GB" w:eastAsia="en-GB"/>
              </w:rPr>
            </w:pPr>
            <w:r w:rsidRPr="003810EB">
              <w:rPr>
                <w:rFonts w:eastAsia="Times New Roman" w:cstheme="minorHAnsi"/>
                <w:color w:val="000000" w:themeColor="text1"/>
                <w:sz w:val="16"/>
                <w:szCs w:val="16"/>
                <w:lang w:val="en-GB" w:eastAsia="en-GB"/>
              </w:rPr>
              <w:t>UK</w:t>
            </w:r>
          </w:p>
        </w:tc>
      </w:tr>
      <w:tr w:rsidR="007901DF" w:rsidRPr="003810EB" w:rsidTr="00A969E4">
        <w:tc>
          <w:tcPr>
            <w:tcW w:w="862" w:type="dxa"/>
          </w:tcPr>
          <w:p w:rsidR="007901DF" w:rsidRPr="003810EB" w:rsidRDefault="007901DF" w:rsidP="00906B97">
            <w:pPr>
              <w:jc w:val="both"/>
              <w:rPr>
                <w:rFonts w:eastAsia="Times New Roman" w:cstheme="minorHAnsi"/>
                <w:color w:val="000000" w:themeColor="text1"/>
                <w:sz w:val="18"/>
                <w:szCs w:val="18"/>
                <w:lang w:val="en-GB" w:eastAsia="en-GB"/>
              </w:rPr>
            </w:pPr>
            <w:r w:rsidRPr="003810EB">
              <w:rPr>
                <w:rFonts w:eastAsia="Times New Roman" w:cstheme="minorHAnsi"/>
                <w:color w:val="000000" w:themeColor="text1"/>
                <w:sz w:val="16"/>
                <w:szCs w:val="16"/>
                <w:lang w:val="en-GB" w:eastAsia="en-GB"/>
              </w:rPr>
              <w:t>US7777</w:t>
            </w:r>
          </w:p>
        </w:tc>
        <w:tc>
          <w:tcPr>
            <w:tcW w:w="906" w:type="dxa"/>
          </w:tcPr>
          <w:p w:rsidR="007901DF" w:rsidRPr="003810EB" w:rsidRDefault="007901DF" w:rsidP="00906B97">
            <w:pPr>
              <w:jc w:val="both"/>
              <w:rPr>
                <w:rFonts w:eastAsia="Times New Roman" w:cstheme="minorHAnsi"/>
                <w:color w:val="000000" w:themeColor="text1"/>
                <w:sz w:val="18"/>
                <w:szCs w:val="18"/>
                <w:lang w:val="en-GB" w:eastAsia="en-GB"/>
              </w:rPr>
            </w:pPr>
            <w:r w:rsidRPr="003810EB">
              <w:rPr>
                <w:rFonts w:eastAsia="Times New Roman" w:cstheme="minorHAnsi"/>
                <w:color w:val="000000" w:themeColor="text1"/>
                <w:sz w:val="16"/>
                <w:szCs w:val="16"/>
                <w:lang w:val="en-GB" w:eastAsia="en-GB"/>
              </w:rPr>
              <w:t>Big Comp.</w:t>
            </w:r>
          </w:p>
        </w:tc>
        <w:tc>
          <w:tcPr>
            <w:tcW w:w="928" w:type="dxa"/>
          </w:tcPr>
          <w:p w:rsidR="007901DF" w:rsidRPr="003810EB" w:rsidRDefault="007901DF" w:rsidP="00906B97">
            <w:pPr>
              <w:jc w:val="both"/>
              <w:rPr>
                <w:rFonts w:eastAsia="Times New Roman" w:cstheme="minorHAnsi"/>
                <w:color w:val="000000" w:themeColor="text1"/>
                <w:sz w:val="18"/>
                <w:szCs w:val="18"/>
                <w:lang w:val="en-GB" w:eastAsia="en-GB"/>
              </w:rPr>
            </w:pPr>
            <w:r w:rsidRPr="003810EB">
              <w:rPr>
                <w:rFonts w:eastAsia="Times New Roman" w:cstheme="minorHAnsi"/>
                <w:color w:val="000000" w:themeColor="text1"/>
                <w:sz w:val="16"/>
                <w:szCs w:val="16"/>
                <w:lang w:val="en-GB" w:eastAsia="en-GB"/>
              </w:rPr>
              <w:t>600.000 €</w:t>
            </w:r>
          </w:p>
        </w:tc>
        <w:tc>
          <w:tcPr>
            <w:tcW w:w="1306" w:type="dxa"/>
          </w:tcPr>
          <w:p w:rsidR="007901DF" w:rsidRPr="003810EB" w:rsidRDefault="007901DF" w:rsidP="00906B97">
            <w:pPr>
              <w:jc w:val="both"/>
              <w:rPr>
                <w:rFonts w:eastAsia="Times New Roman" w:cstheme="minorHAnsi"/>
                <w:color w:val="000000" w:themeColor="text1"/>
                <w:sz w:val="18"/>
                <w:szCs w:val="18"/>
                <w:lang w:val="en-GB" w:eastAsia="en-GB"/>
              </w:rPr>
            </w:pPr>
            <w:r w:rsidRPr="003810EB">
              <w:rPr>
                <w:rFonts w:eastAsia="Times New Roman" w:cstheme="minorHAnsi"/>
                <w:color w:val="000000" w:themeColor="text1"/>
                <w:sz w:val="16"/>
                <w:szCs w:val="16"/>
                <w:lang w:val="en-GB" w:eastAsia="en-GB"/>
              </w:rPr>
              <w:t>65%</w:t>
            </w:r>
          </w:p>
        </w:tc>
        <w:tc>
          <w:tcPr>
            <w:tcW w:w="1129" w:type="dxa"/>
          </w:tcPr>
          <w:p w:rsidR="007901DF" w:rsidRPr="003810EB" w:rsidRDefault="007901DF" w:rsidP="00906B97">
            <w:pPr>
              <w:jc w:val="both"/>
              <w:rPr>
                <w:rFonts w:eastAsia="Times New Roman" w:cstheme="minorHAnsi"/>
                <w:color w:val="000000" w:themeColor="text1"/>
                <w:sz w:val="18"/>
                <w:szCs w:val="18"/>
                <w:lang w:val="en-GB" w:eastAsia="en-GB"/>
              </w:rPr>
            </w:pPr>
            <w:r w:rsidRPr="003810EB">
              <w:rPr>
                <w:rFonts w:eastAsia="Times New Roman" w:cstheme="minorHAnsi"/>
                <w:color w:val="000000" w:themeColor="text1"/>
                <w:sz w:val="16"/>
                <w:szCs w:val="16"/>
                <w:lang w:val="en-GB" w:eastAsia="en-GB"/>
              </w:rPr>
              <w:t>US</w:t>
            </w:r>
          </w:p>
        </w:tc>
      </w:tr>
    </w:tbl>
    <w:p w:rsidR="007901DF" w:rsidRPr="003810EB" w:rsidRDefault="007901DF" w:rsidP="00906B97">
      <w:pPr>
        <w:spacing w:after="0" w:line="240" w:lineRule="auto"/>
        <w:jc w:val="both"/>
        <w:rPr>
          <w:rFonts w:eastAsia="Times New Roman" w:cstheme="minorHAnsi"/>
          <w:color w:val="000000" w:themeColor="text1"/>
          <w:sz w:val="18"/>
          <w:szCs w:val="18"/>
          <w:lang w:val="en-GB" w:eastAsia="en-GB"/>
        </w:rPr>
      </w:pPr>
    </w:p>
    <w:p w:rsidR="00954D81" w:rsidRPr="003810EB" w:rsidRDefault="00954D81" w:rsidP="00906B97">
      <w:pPr>
        <w:spacing w:after="0" w:line="240" w:lineRule="auto"/>
        <w:jc w:val="both"/>
        <w:rPr>
          <w:rFonts w:eastAsia="Times New Roman" w:cstheme="minorHAnsi"/>
          <w:color w:val="000000" w:themeColor="text1"/>
          <w:sz w:val="18"/>
          <w:szCs w:val="18"/>
          <w:lang w:val="en-GB" w:eastAsia="en-GB"/>
        </w:rPr>
      </w:pPr>
    </w:p>
    <w:tbl>
      <w:tblPr>
        <w:tblStyle w:val="Tablaconcuadrcula"/>
        <w:tblW w:w="0" w:type="auto"/>
        <w:tblLook w:val="04A0"/>
      </w:tblPr>
      <w:tblGrid>
        <w:gridCol w:w="1213"/>
        <w:gridCol w:w="906"/>
        <w:gridCol w:w="1171"/>
        <w:gridCol w:w="906"/>
      </w:tblGrid>
      <w:tr w:rsidR="007901DF" w:rsidRPr="003810EB" w:rsidTr="00A969E4">
        <w:tc>
          <w:tcPr>
            <w:tcW w:w="1213" w:type="dxa"/>
            <w:shd w:val="clear" w:color="auto" w:fill="FFFF00"/>
          </w:tcPr>
          <w:p w:rsidR="007901DF" w:rsidRPr="003810EB" w:rsidRDefault="007901DF" w:rsidP="00906B97">
            <w:pPr>
              <w:jc w:val="both"/>
              <w:rPr>
                <w:rFonts w:eastAsia="Times New Roman" w:cstheme="minorHAnsi"/>
                <w:b/>
                <w:color w:val="000000" w:themeColor="text1"/>
                <w:sz w:val="16"/>
                <w:szCs w:val="16"/>
                <w:lang w:val="en-GB" w:eastAsia="en-GB"/>
              </w:rPr>
            </w:pPr>
            <w:r w:rsidRPr="003810EB">
              <w:rPr>
                <w:rFonts w:eastAsia="Times New Roman" w:cstheme="minorHAnsi"/>
                <w:b/>
                <w:color w:val="000000" w:themeColor="text1"/>
                <w:sz w:val="16"/>
                <w:szCs w:val="16"/>
                <w:lang w:val="en-GB" w:eastAsia="en-GB"/>
              </w:rPr>
              <w:t>Security code</w:t>
            </w:r>
          </w:p>
        </w:tc>
        <w:tc>
          <w:tcPr>
            <w:tcW w:w="906" w:type="dxa"/>
            <w:shd w:val="clear" w:color="auto" w:fill="FFFF00"/>
          </w:tcPr>
          <w:p w:rsidR="007901DF" w:rsidRPr="003810EB" w:rsidRDefault="007901DF" w:rsidP="00906B97">
            <w:pPr>
              <w:jc w:val="both"/>
              <w:rPr>
                <w:rFonts w:eastAsia="Times New Roman" w:cstheme="minorHAnsi"/>
                <w:b/>
                <w:color w:val="000000" w:themeColor="text1"/>
                <w:sz w:val="16"/>
                <w:szCs w:val="16"/>
                <w:lang w:val="en-GB" w:eastAsia="en-GB"/>
              </w:rPr>
            </w:pPr>
            <w:r w:rsidRPr="003810EB">
              <w:rPr>
                <w:rFonts w:eastAsia="Times New Roman" w:cstheme="minorHAnsi"/>
                <w:b/>
                <w:color w:val="000000" w:themeColor="text1"/>
                <w:sz w:val="16"/>
                <w:szCs w:val="16"/>
                <w:lang w:val="en-GB" w:eastAsia="en-GB"/>
              </w:rPr>
              <w:t>Entity code</w:t>
            </w:r>
          </w:p>
        </w:tc>
        <w:tc>
          <w:tcPr>
            <w:tcW w:w="1171" w:type="dxa"/>
            <w:shd w:val="clear" w:color="auto" w:fill="FFFF00"/>
          </w:tcPr>
          <w:p w:rsidR="007901DF" w:rsidRPr="003810EB" w:rsidRDefault="007901DF" w:rsidP="00906B97">
            <w:pPr>
              <w:jc w:val="both"/>
              <w:rPr>
                <w:rFonts w:eastAsia="Times New Roman" w:cstheme="minorHAnsi"/>
                <w:b/>
                <w:color w:val="000000" w:themeColor="text1"/>
                <w:sz w:val="16"/>
                <w:szCs w:val="16"/>
                <w:lang w:val="en-GB" w:eastAsia="en-GB"/>
              </w:rPr>
            </w:pPr>
            <w:r w:rsidRPr="003810EB">
              <w:rPr>
                <w:rFonts w:eastAsia="Times New Roman" w:cstheme="minorHAnsi"/>
                <w:b/>
                <w:color w:val="000000" w:themeColor="text1"/>
                <w:sz w:val="16"/>
                <w:szCs w:val="16"/>
                <w:lang w:val="en-GB" w:eastAsia="en-GB"/>
              </w:rPr>
              <w:t>Equity interest (%)</w:t>
            </w:r>
          </w:p>
        </w:tc>
        <w:tc>
          <w:tcPr>
            <w:tcW w:w="906" w:type="dxa"/>
            <w:shd w:val="clear" w:color="auto" w:fill="FFFF00"/>
          </w:tcPr>
          <w:p w:rsidR="007901DF" w:rsidRPr="003810EB" w:rsidRDefault="007901DF" w:rsidP="00906B97">
            <w:pPr>
              <w:jc w:val="both"/>
              <w:rPr>
                <w:rFonts w:eastAsia="Times New Roman" w:cstheme="minorHAnsi"/>
                <w:b/>
                <w:color w:val="000000" w:themeColor="text1"/>
                <w:sz w:val="16"/>
                <w:szCs w:val="16"/>
                <w:lang w:val="en-GB" w:eastAsia="en-GB"/>
              </w:rPr>
            </w:pPr>
            <w:r w:rsidRPr="003810EB">
              <w:rPr>
                <w:rFonts w:eastAsia="Times New Roman" w:cstheme="minorHAnsi"/>
                <w:b/>
                <w:color w:val="000000" w:themeColor="text1"/>
                <w:sz w:val="16"/>
                <w:szCs w:val="16"/>
                <w:lang w:val="en-GB" w:eastAsia="en-GB"/>
              </w:rPr>
              <w:t>Carrying amount</w:t>
            </w:r>
          </w:p>
        </w:tc>
      </w:tr>
      <w:tr w:rsidR="007901DF" w:rsidRPr="003810EB" w:rsidTr="00A969E4">
        <w:tc>
          <w:tcPr>
            <w:tcW w:w="1213" w:type="dxa"/>
          </w:tcPr>
          <w:p w:rsidR="007901DF" w:rsidRPr="003810EB" w:rsidRDefault="007901DF" w:rsidP="00906B97">
            <w:pPr>
              <w:jc w:val="both"/>
              <w:rPr>
                <w:rFonts w:eastAsia="Times New Roman" w:cstheme="minorHAnsi"/>
                <w:color w:val="000000" w:themeColor="text1"/>
                <w:sz w:val="18"/>
                <w:szCs w:val="18"/>
                <w:lang w:val="en-GB" w:eastAsia="en-GB"/>
              </w:rPr>
            </w:pPr>
            <w:r w:rsidRPr="003810EB">
              <w:rPr>
                <w:rFonts w:eastAsia="Times New Roman" w:cstheme="minorHAnsi"/>
                <w:color w:val="000000" w:themeColor="text1"/>
                <w:sz w:val="16"/>
                <w:szCs w:val="16"/>
                <w:lang w:val="en-GB" w:eastAsia="en-GB"/>
              </w:rPr>
              <w:t>UK1234567890</w:t>
            </w:r>
          </w:p>
        </w:tc>
        <w:tc>
          <w:tcPr>
            <w:tcW w:w="906"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UK0123</w:t>
            </w:r>
          </w:p>
        </w:tc>
        <w:tc>
          <w:tcPr>
            <w:tcW w:w="1171" w:type="dxa"/>
          </w:tcPr>
          <w:p w:rsidR="007901DF" w:rsidRPr="003810EB" w:rsidRDefault="007901DF" w:rsidP="00906B97">
            <w:pPr>
              <w:jc w:val="both"/>
              <w:rPr>
                <w:rFonts w:eastAsia="Times New Roman" w:cstheme="minorHAnsi"/>
                <w:color w:val="000000" w:themeColor="text1"/>
                <w:sz w:val="18"/>
                <w:szCs w:val="18"/>
                <w:lang w:val="en-GB" w:eastAsia="en-GB"/>
              </w:rPr>
            </w:pPr>
            <w:r w:rsidRPr="003810EB">
              <w:rPr>
                <w:rFonts w:eastAsia="Times New Roman" w:cstheme="minorHAnsi"/>
                <w:color w:val="000000" w:themeColor="text1"/>
                <w:sz w:val="16"/>
                <w:szCs w:val="16"/>
                <w:lang w:val="en-GB" w:eastAsia="en-GB"/>
              </w:rPr>
              <w:t>25%</w:t>
            </w:r>
          </w:p>
        </w:tc>
        <w:tc>
          <w:tcPr>
            <w:tcW w:w="906"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100.000 €</w:t>
            </w:r>
          </w:p>
        </w:tc>
      </w:tr>
      <w:tr w:rsidR="007901DF" w:rsidRPr="003810EB" w:rsidTr="00A969E4">
        <w:tc>
          <w:tcPr>
            <w:tcW w:w="1213" w:type="dxa"/>
          </w:tcPr>
          <w:p w:rsidR="007901DF" w:rsidRPr="003810EB" w:rsidRDefault="007901DF" w:rsidP="00906B97">
            <w:pPr>
              <w:jc w:val="both"/>
              <w:rPr>
                <w:rFonts w:eastAsia="Times New Roman" w:cstheme="minorHAnsi"/>
                <w:color w:val="000000" w:themeColor="text1"/>
                <w:sz w:val="18"/>
                <w:szCs w:val="18"/>
                <w:lang w:val="en-GB" w:eastAsia="en-GB"/>
              </w:rPr>
            </w:pPr>
            <w:r w:rsidRPr="003810EB">
              <w:rPr>
                <w:rFonts w:eastAsia="Times New Roman" w:cstheme="minorHAnsi"/>
                <w:color w:val="000000" w:themeColor="text1"/>
                <w:sz w:val="16"/>
                <w:szCs w:val="16"/>
                <w:lang w:val="en-GB" w:eastAsia="en-GB"/>
              </w:rPr>
              <w:t>UK7777555552</w:t>
            </w:r>
          </w:p>
        </w:tc>
        <w:tc>
          <w:tcPr>
            <w:tcW w:w="906"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UK0123</w:t>
            </w:r>
          </w:p>
        </w:tc>
        <w:tc>
          <w:tcPr>
            <w:tcW w:w="1171" w:type="dxa"/>
          </w:tcPr>
          <w:p w:rsidR="007901DF" w:rsidRPr="003810EB" w:rsidRDefault="007901DF" w:rsidP="00906B97">
            <w:pPr>
              <w:jc w:val="both"/>
              <w:rPr>
                <w:rFonts w:eastAsia="Times New Roman" w:cstheme="minorHAnsi"/>
                <w:color w:val="000000" w:themeColor="text1"/>
                <w:sz w:val="18"/>
                <w:szCs w:val="18"/>
                <w:lang w:val="en-GB" w:eastAsia="en-GB"/>
              </w:rPr>
            </w:pPr>
            <w:r w:rsidRPr="003810EB">
              <w:rPr>
                <w:rFonts w:eastAsia="Times New Roman" w:cstheme="minorHAnsi"/>
                <w:color w:val="000000" w:themeColor="text1"/>
                <w:sz w:val="16"/>
                <w:szCs w:val="16"/>
                <w:lang w:val="en-GB" w:eastAsia="en-GB"/>
              </w:rPr>
              <w:t>15%</w:t>
            </w:r>
          </w:p>
        </w:tc>
        <w:tc>
          <w:tcPr>
            <w:tcW w:w="906"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200.000 €</w:t>
            </w:r>
          </w:p>
        </w:tc>
      </w:tr>
      <w:tr w:rsidR="007901DF" w:rsidRPr="003810EB" w:rsidTr="00A969E4">
        <w:tc>
          <w:tcPr>
            <w:tcW w:w="1213"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UK8888222203</w:t>
            </w:r>
          </w:p>
        </w:tc>
        <w:tc>
          <w:tcPr>
            <w:tcW w:w="906"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UK0123</w:t>
            </w:r>
          </w:p>
        </w:tc>
        <w:tc>
          <w:tcPr>
            <w:tcW w:w="1171"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20%</w:t>
            </w:r>
          </w:p>
        </w:tc>
        <w:tc>
          <w:tcPr>
            <w:tcW w:w="906"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200.000 €</w:t>
            </w:r>
          </w:p>
        </w:tc>
      </w:tr>
      <w:tr w:rsidR="007901DF" w:rsidRPr="003810EB" w:rsidTr="00A969E4">
        <w:tc>
          <w:tcPr>
            <w:tcW w:w="1213"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US2222000033</w:t>
            </w:r>
          </w:p>
        </w:tc>
        <w:tc>
          <w:tcPr>
            <w:tcW w:w="906"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US7777</w:t>
            </w:r>
          </w:p>
        </w:tc>
        <w:tc>
          <w:tcPr>
            <w:tcW w:w="1171"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20%</w:t>
            </w:r>
          </w:p>
        </w:tc>
        <w:tc>
          <w:tcPr>
            <w:tcW w:w="906"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200.000 €</w:t>
            </w:r>
          </w:p>
        </w:tc>
      </w:tr>
      <w:tr w:rsidR="007901DF" w:rsidRPr="003810EB" w:rsidTr="00A969E4">
        <w:tc>
          <w:tcPr>
            <w:tcW w:w="1213"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US3333555533</w:t>
            </w:r>
          </w:p>
        </w:tc>
        <w:tc>
          <w:tcPr>
            <w:tcW w:w="906"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US7777</w:t>
            </w:r>
          </w:p>
        </w:tc>
        <w:tc>
          <w:tcPr>
            <w:tcW w:w="1171"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45%</w:t>
            </w:r>
          </w:p>
        </w:tc>
        <w:tc>
          <w:tcPr>
            <w:tcW w:w="906"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300.000 €</w:t>
            </w:r>
          </w:p>
        </w:tc>
      </w:tr>
    </w:tbl>
    <w:p w:rsidR="007901DF" w:rsidRPr="003810EB" w:rsidRDefault="007901DF" w:rsidP="00906B97">
      <w:pPr>
        <w:spacing w:after="0" w:line="240" w:lineRule="auto"/>
        <w:jc w:val="both"/>
        <w:rPr>
          <w:rFonts w:eastAsia="Times New Roman" w:cstheme="minorHAnsi"/>
          <w:color w:val="000000" w:themeColor="text1"/>
          <w:sz w:val="18"/>
          <w:szCs w:val="18"/>
          <w:lang w:val="en-GB" w:eastAsia="en-GB"/>
        </w:rPr>
      </w:pPr>
    </w:p>
    <w:p w:rsidR="007901DF" w:rsidRPr="003810EB" w:rsidRDefault="007901DF" w:rsidP="00906B97">
      <w:pPr>
        <w:spacing w:after="0" w:line="240" w:lineRule="auto"/>
        <w:jc w:val="both"/>
        <w:rPr>
          <w:rFonts w:eastAsia="Times New Roman" w:cstheme="minorHAnsi"/>
          <w:color w:val="000000" w:themeColor="text1"/>
          <w:sz w:val="18"/>
          <w:szCs w:val="18"/>
          <w:lang w:val="en-GB" w:eastAsia="en-GB"/>
        </w:rPr>
      </w:pPr>
    </w:p>
    <w:p w:rsidR="007901DF" w:rsidRPr="003810EB" w:rsidRDefault="007901DF" w:rsidP="00906B97">
      <w:pPr>
        <w:spacing w:after="0" w:line="240" w:lineRule="auto"/>
        <w:jc w:val="both"/>
        <w:rPr>
          <w:rFonts w:eastAsia="Times New Roman" w:cstheme="minorHAnsi"/>
          <w:color w:val="000000" w:themeColor="text1"/>
          <w:lang w:val="en-GB" w:eastAsia="en-GB"/>
        </w:rPr>
      </w:pPr>
      <w:r w:rsidRPr="003810EB">
        <w:rPr>
          <w:rFonts w:eastAsia="Times New Roman" w:cstheme="minorHAnsi"/>
          <w:color w:val="000000" w:themeColor="text1"/>
          <w:lang w:val="en-GB" w:eastAsia="en-GB"/>
        </w:rPr>
        <w:t>As this example shows, normalized tables help to reduce the amount of data required and prevent inconsistency issues.</w:t>
      </w:r>
    </w:p>
    <w:p w:rsidR="007901DF" w:rsidRPr="003810EB" w:rsidRDefault="007901DF" w:rsidP="00906B97">
      <w:pPr>
        <w:spacing w:after="0" w:line="240" w:lineRule="auto"/>
        <w:jc w:val="both"/>
        <w:rPr>
          <w:rFonts w:eastAsia="Times New Roman" w:cstheme="minorHAnsi"/>
          <w:color w:val="000000" w:themeColor="text1"/>
          <w:lang w:val="en-GB" w:eastAsia="en-GB"/>
        </w:rPr>
      </w:pPr>
    </w:p>
    <w:p w:rsidR="007901DF" w:rsidRPr="003810EB" w:rsidRDefault="007901DF" w:rsidP="00906B97">
      <w:pPr>
        <w:pStyle w:val="Ttulo2"/>
        <w:keepLines/>
        <w:numPr>
          <w:ilvl w:val="0"/>
          <w:numId w:val="8"/>
        </w:numPr>
        <w:spacing w:before="200" w:after="0"/>
        <w:jc w:val="both"/>
        <w:rPr>
          <w:rFonts w:asciiTheme="minorHAnsi" w:hAnsiTheme="minorHAnsi"/>
          <w:sz w:val="22"/>
          <w:szCs w:val="22"/>
          <w:lang w:val="en-GB" w:eastAsia="en-GB"/>
        </w:rPr>
      </w:pPr>
      <w:r w:rsidRPr="003810EB">
        <w:rPr>
          <w:rFonts w:asciiTheme="minorHAnsi" w:hAnsiTheme="minorHAnsi"/>
          <w:sz w:val="22"/>
          <w:szCs w:val="22"/>
          <w:lang w:val="en-GB" w:eastAsia="en-GB"/>
        </w:rPr>
        <w:t>Standard DPM analysis</w:t>
      </w:r>
    </w:p>
    <w:p w:rsidR="007901DF" w:rsidRPr="003810EB" w:rsidRDefault="007901DF" w:rsidP="00C72F35">
      <w:pPr>
        <w:pStyle w:val="Ttulo2"/>
        <w:keepLines/>
        <w:spacing w:before="200" w:after="0"/>
        <w:ind w:left="720"/>
        <w:jc w:val="both"/>
        <w:rPr>
          <w:rFonts w:asciiTheme="minorHAnsi" w:hAnsiTheme="minorHAnsi"/>
          <w:sz w:val="22"/>
          <w:szCs w:val="22"/>
          <w:lang w:val="en-GB" w:eastAsia="en-GB"/>
        </w:rPr>
      </w:pPr>
    </w:p>
    <w:p w:rsidR="007901DF" w:rsidRPr="003810EB" w:rsidRDefault="007901DF" w:rsidP="00906B97">
      <w:pPr>
        <w:spacing w:after="0" w:line="240" w:lineRule="auto"/>
        <w:jc w:val="both"/>
        <w:rPr>
          <w:rFonts w:eastAsia="Times New Roman" w:cstheme="minorHAnsi"/>
          <w:color w:val="000000" w:themeColor="text1"/>
          <w:lang w:val="en-GB" w:eastAsia="en-GB"/>
        </w:rPr>
      </w:pPr>
      <w:r w:rsidRPr="003810EB">
        <w:rPr>
          <w:rFonts w:eastAsia="Times New Roman" w:cstheme="minorHAnsi"/>
          <w:color w:val="000000" w:themeColor="text1"/>
          <w:lang w:val="en-GB" w:eastAsia="en-GB"/>
        </w:rPr>
        <w:t xml:space="preserve">The next step consists in applying the DPM analysis individually on each sub-table. As “open tables” can be a bit confusing, we can try a little trick that consists on converting the “key dimension” into a fixed number of rows that represent specific elements. This way, we obtain a “fixed” version of the table so that we can continue with a regular DPM analysis. </w:t>
      </w:r>
    </w:p>
    <w:p w:rsidR="007901DF" w:rsidRPr="003810EB" w:rsidRDefault="007901DF" w:rsidP="00906B97">
      <w:pPr>
        <w:spacing w:after="0" w:line="240" w:lineRule="auto"/>
        <w:jc w:val="both"/>
        <w:rPr>
          <w:rFonts w:eastAsia="Times New Roman" w:cstheme="minorHAnsi"/>
          <w:color w:val="000000" w:themeColor="text1"/>
          <w:lang w:val="en-GB" w:eastAsia="en-GB"/>
        </w:rPr>
      </w:pPr>
    </w:p>
    <w:p w:rsidR="007901DF" w:rsidRPr="003810EB" w:rsidRDefault="007901DF" w:rsidP="00906B97">
      <w:pPr>
        <w:spacing w:after="0" w:line="240" w:lineRule="auto"/>
        <w:jc w:val="both"/>
        <w:rPr>
          <w:rFonts w:eastAsia="Times New Roman" w:cstheme="minorHAnsi"/>
          <w:color w:val="000000" w:themeColor="text1"/>
          <w:lang w:val="en-GB" w:eastAsia="en-GB"/>
        </w:rPr>
      </w:pPr>
      <w:r w:rsidRPr="003810EB">
        <w:rPr>
          <w:rFonts w:eastAsia="Times New Roman" w:cstheme="minorHAnsi"/>
          <w:color w:val="000000" w:themeColor="text1"/>
          <w:lang w:val="en-GB" w:eastAsia="en-GB"/>
        </w:rPr>
        <w:t>In the first sub-table of our example, we will represent the information of two specific companies. Beware this change is just an exercise and is not meant to be represented in a final version of the model:</w:t>
      </w:r>
    </w:p>
    <w:p w:rsidR="007901DF" w:rsidRPr="003810EB" w:rsidRDefault="007901DF" w:rsidP="00906B97">
      <w:pPr>
        <w:spacing w:after="0" w:line="240" w:lineRule="auto"/>
        <w:jc w:val="both"/>
        <w:rPr>
          <w:rFonts w:eastAsia="Times New Roman" w:cstheme="minorHAnsi"/>
          <w:color w:val="000000" w:themeColor="text1"/>
          <w:lang w:val="en-GB" w:eastAsia="en-GB"/>
        </w:rPr>
      </w:pPr>
    </w:p>
    <w:p w:rsidR="004E40EF" w:rsidRPr="003810EB" w:rsidRDefault="004E40EF" w:rsidP="00906B97">
      <w:pPr>
        <w:spacing w:after="0" w:line="240" w:lineRule="auto"/>
        <w:jc w:val="both"/>
        <w:rPr>
          <w:rFonts w:eastAsia="Times New Roman" w:cstheme="minorHAnsi"/>
          <w:color w:val="000000" w:themeColor="text1"/>
          <w:sz w:val="18"/>
          <w:szCs w:val="18"/>
          <w:lang w:val="en-GB" w:eastAsia="en-GB"/>
        </w:rPr>
      </w:pPr>
    </w:p>
    <w:tbl>
      <w:tblPr>
        <w:tblStyle w:val="Tablaconcuadrcula"/>
        <w:tblW w:w="0" w:type="auto"/>
        <w:tblLook w:val="04A0"/>
      </w:tblPr>
      <w:tblGrid>
        <w:gridCol w:w="963"/>
        <w:gridCol w:w="906"/>
        <w:gridCol w:w="928"/>
        <w:gridCol w:w="1089"/>
        <w:gridCol w:w="1129"/>
      </w:tblGrid>
      <w:tr w:rsidR="007901DF" w:rsidRPr="003810EB" w:rsidTr="00A969E4">
        <w:tc>
          <w:tcPr>
            <w:tcW w:w="963" w:type="dxa"/>
            <w:shd w:val="clear" w:color="auto" w:fill="FFFF00"/>
          </w:tcPr>
          <w:p w:rsidR="007901DF" w:rsidRPr="003810EB" w:rsidRDefault="007901DF" w:rsidP="00906B97">
            <w:pPr>
              <w:jc w:val="both"/>
              <w:rPr>
                <w:rFonts w:eastAsia="Times New Roman" w:cstheme="minorHAnsi"/>
                <w:b/>
                <w:color w:val="000000" w:themeColor="text1"/>
                <w:sz w:val="16"/>
                <w:szCs w:val="16"/>
                <w:lang w:val="en-GB" w:eastAsia="en-GB"/>
              </w:rPr>
            </w:pPr>
            <w:r w:rsidRPr="003810EB">
              <w:rPr>
                <w:rFonts w:eastAsia="Times New Roman" w:cstheme="minorHAnsi"/>
                <w:b/>
                <w:color w:val="000000" w:themeColor="text1"/>
                <w:sz w:val="16"/>
                <w:szCs w:val="16"/>
                <w:lang w:val="en-GB" w:eastAsia="en-GB"/>
              </w:rPr>
              <w:t xml:space="preserve">Entity Code (Key </w:t>
            </w:r>
            <w:r w:rsidRPr="003810EB">
              <w:rPr>
                <w:rFonts w:eastAsia="Times New Roman" w:cstheme="minorHAnsi"/>
                <w:b/>
                <w:color w:val="000000" w:themeColor="text1"/>
                <w:sz w:val="16"/>
                <w:szCs w:val="16"/>
                <w:lang w:val="en-GB" w:eastAsia="en-GB"/>
              </w:rPr>
              <w:lastRenderedPageBreak/>
              <w:t>dimension)</w:t>
            </w:r>
          </w:p>
        </w:tc>
        <w:tc>
          <w:tcPr>
            <w:tcW w:w="906" w:type="dxa"/>
            <w:shd w:val="clear" w:color="auto" w:fill="FFFF00"/>
          </w:tcPr>
          <w:p w:rsidR="007901DF" w:rsidRPr="003810EB" w:rsidRDefault="007901DF" w:rsidP="00906B97">
            <w:pPr>
              <w:jc w:val="both"/>
              <w:rPr>
                <w:rFonts w:eastAsia="Times New Roman" w:cstheme="minorHAnsi"/>
                <w:b/>
                <w:color w:val="000000" w:themeColor="text1"/>
                <w:sz w:val="16"/>
                <w:szCs w:val="16"/>
                <w:lang w:val="en-GB" w:eastAsia="en-GB"/>
              </w:rPr>
            </w:pPr>
            <w:r w:rsidRPr="003810EB">
              <w:rPr>
                <w:rFonts w:eastAsia="Times New Roman" w:cstheme="minorHAnsi"/>
                <w:b/>
                <w:color w:val="000000" w:themeColor="text1"/>
                <w:sz w:val="16"/>
                <w:szCs w:val="16"/>
                <w:lang w:val="en-GB" w:eastAsia="en-GB"/>
              </w:rPr>
              <w:lastRenderedPageBreak/>
              <w:t xml:space="preserve">Entity </w:t>
            </w:r>
            <w:r w:rsidRPr="003810EB">
              <w:rPr>
                <w:rFonts w:eastAsia="Times New Roman" w:cstheme="minorHAnsi"/>
                <w:b/>
                <w:color w:val="000000" w:themeColor="text1"/>
                <w:sz w:val="16"/>
                <w:szCs w:val="16"/>
                <w:lang w:val="en-GB" w:eastAsia="en-GB"/>
              </w:rPr>
              <w:lastRenderedPageBreak/>
              <w:t>name</w:t>
            </w:r>
          </w:p>
        </w:tc>
        <w:tc>
          <w:tcPr>
            <w:tcW w:w="928" w:type="dxa"/>
            <w:shd w:val="clear" w:color="auto" w:fill="FFFF00"/>
          </w:tcPr>
          <w:p w:rsidR="007901DF" w:rsidRPr="003810EB" w:rsidRDefault="007901DF" w:rsidP="00906B97">
            <w:pPr>
              <w:jc w:val="both"/>
              <w:rPr>
                <w:rFonts w:eastAsia="Times New Roman" w:cstheme="minorHAnsi"/>
                <w:b/>
                <w:color w:val="000000" w:themeColor="text1"/>
                <w:sz w:val="16"/>
                <w:szCs w:val="16"/>
                <w:lang w:val="en-GB" w:eastAsia="en-GB"/>
              </w:rPr>
            </w:pPr>
            <w:r w:rsidRPr="003810EB">
              <w:rPr>
                <w:rFonts w:eastAsia="Times New Roman" w:cstheme="minorHAnsi"/>
                <w:b/>
                <w:color w:val="000000" w:themeColor="text1"/>
                <w:sz w:val="16"/>
                <w:szCs w:val="16"/>
                <w:lang w:val="en-GB" w:eastAsia="en-GB"/>
              </w:rPr>
              <w:lastRenderedPageBreak/>
              <w:t xml:space="preserve">Profit (loss) of </w:t>
            </w:r>
            <w:r w:rsidRPr="003810EB">
              <w:rPr>
                <w:rFonts w:eastAsia="Times New Roman" w:cstheme="minorHAnsi"/>
                <w:b/>
                <w:color w:val="000000" w:themeColor="text1"/>
                <w:sz w:val="16"/>
                <w:szCs w:val="16"/>
                <w:lang w:val="en-GB" w:eastAsia="en-GB"/>
              </w:rPr>
              <w:lastRenderedPageBreak/>
              <w:t>Investee</w:t>
            </w:r>
          </w:p>
        </w:tc>
        <w:tc>
          <w:tcPr>
            <w:tcW w:w="1089" w:type="dxa"/>
            <w:shd w:val="clear" w:color="auto" w:fill="FFFF00"/>
          </w:tcPr>
          <w:p w:rsidR="007901DF" w:rsidRPr="003810EB" w:rsidRDefault="007901DF" w:rsidP="00906B97">
            <w:pPr>
              <w:jc w:val="both"/>
              <w:rPr>
                <w:rFonts w:eastAsia="Times New Roman" w:cstheme="minorHAnsi"/>
                <w:b/>
                <w:color w:val="000000" w:themeColor="text1"/>
                <w:sz w:val="16"/>
                <w:szCs w:val="16"/>
                <w:lang w:val="en-GB" w:eastAsia="en-GB"/>
              </w:rPr>
            </w:pPr>
            <w:r w:rsidRPr="003810EB">
              <w:rPr>
                <w:rFonts w:eastAsia="Times New Roman" w:cstheme="minorHAnsi"/>
                <w:b/>
                <w:color w:val="000000" w:themeColor="text1"/>
                <w:sz w:val="16"/>
                <w:szCs w:val="16"/>
                <w:lang w:val="en-GB" w:eastAsia="en-GB"/>
              </w:rPr>
              <w:lastRenderedPageBreak/>
              <w:t xml:space="preserve">Accumulated equity </w:t>
            </w:r>
            <w:r w:rsidRPr="003810EB">
              <w:rPr>
                <w:rFonts w:eastAsia="Times New Roman" w:cstheme="minorHAnsi"/>
                <w:b/>
                <w:color w:val="000000" w:themeColor="text1"/>
                <w:sz w:val="16"/>
                <w:szCs w:val="16"/>
                <w:lang w:val="en-GB" w:eastAsia="en-GB"/>
              </w:rPr>
              <w:lastRenderedPageBreak/>
              <w:t>interest (%)</w:t>
            </w:r>
          </w:p>
        </w:tc>
        <w:tc>
          <w:tcPr>
            <w:tcW w:w="1129" w:type="dxa"/>
            <w:shd w:val="clear" w:color="auto" w:fill="FFFF00"/>
          </w:tcPr>
          <w:p w:rsidR="007901DF" w:rsidRPr="003810EB" w:rsidRDefault="007901DF" w:rsidP="00906B97">
            <w:pPr>
              <w:jc w:val="both"/>
              <w:rPr>
                <w:rFonts w:eastAsia="Times New Roman" w:cstheme="minorHAnsi"/>
                <w:b/>
                <w:color w:val="000000" w:themeColor="text1"/>
                <w:sz w:val="16"/>
                <w:szCs w:val="16"/>
                <w:lang w:val="en-GB" w:eastAsia="en-GB"/>
              </w:rPr>
            </w:pPr>
            <w:r w:rsidRPr="003810EB">
              <w:rPr>
                <w:rFonts w:eastAsia="Times New Roman" w:cstheme="minorHAnsi"/>
                <w:b/>
                <w:color w:val="000000" w:themeColor="text1"/>
                <w:sz w:val="16"/>
                <w:szCs w:val="16"/>
                <w:lang w:val="en-GB" w:eastAsia="en-GB"/>
              </w:rPr>
              <w:lastRenderedPageBreak/>
              <w:t xml:space="preserve">Jurisdiction of </w:t>
            </w:r>
            <w:r w:rsidRPr="003810EB">
              <w:rPr>
                <w:rFonts w:eastAsia="Times New Roman" w:cstheme="minorHAnsi"/>
                <w:b/>
                <w:color w:val="000000" w:themeColor="text1"/>
                <w:sz w:val="16"/>
                <w:szCs w:val="16"/>
                <w:lang w:val="en-GB" w:eastAsia="en-GB"/>
              </w:rPr>
              <w:lastRenderedPageBreak/>
              <w:t>Incorporation</w:t>
            </w:r>
          </w:p>
        </w:tc>
      </w:tr>
      <w:tr w:rsidR="007901DF" w:rsidRPr="003810EB" w:rsidTr="00A969E4">
        <w:tc>
          <w:tcPr>
            <w:tcW w:w="963" w:type="dxa"/>
            <w:shd w:val="clear" w:color="auto" w:fill="FFFF00"/>
          </w:tcPr>
          <w:p w:rsidR="007901DF" w:rsidRPr="003810EB" w:rsidRDefault="007901DF" w:rsidP="00906B97">
            <w:pPr>
              <w:jc w:val="both"/>
              <w:rPr>
                <w:rFonts w:eastAsia="Times New Roman" w:cstheme="minorHAnsi"/>
                <w:b/>
                <w:color w:val="000000" w:themeColor="text1"/>
                <w:sz w:val="16"/>
                <w:szCs w:val="16"/>
                <w:lang w:val="en-GB" w:eastAsia="en-GB"/>
              </w:rPr>
            </w:pPr>
            <w:r w:rsidRPr="003810EB">
              <w:rPr>
                <w:rFonts w:eastAsia="Times New Roman" w:cstheme="minorHAnsi"/>
                <w:b/>
                <w:color w:val="000000" w:themeColor="text1"/>
                <w:sz w:val="16"/>
                <w:szCs w:val="16"/>
                <w:lang w:val="en-GB" w:eastAsia="en-GB"/>
              </w:rPr>
              <w:lastRenderedPageBreak/>
              <w:t>Entity UK0123</w:t>
            </w:r>
          </w:p>
        </w:tc>
        <w:tc>
          <w:tcPr>
            <w:tcW w:w="906"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Acme Inc.</w:t>
            </w:r>
          </w:p>
        </w:tc>
        <w:tc>
          <w:tcPr>
            <w:tcW w:w="928"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150.000 €</w:t>
            </w:r>
          </w:p>
        </w:tc>
        <w:tc>
          <w:tcPr>
            <w:tcW w:w="1089"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60%</w:t>
            </w:r>
          </w:p>
        </w:tc>
        <w:tc>
          <w:tcPr>
            <w:tcW w:w="1129"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UK</w:t>
            </w:r>
          </w:p>
        </w:tc>
      </w:tr>
      <w:tr w:rsidR="007901DF" w:rsidRPr="003810EB" w:rsidTr="00A969E4">
        <w:tc>
          <w:tcPr>
            <w:tcW w:w="963" w:type="dxa"/>
            <w:shd w:val="clear" w:color="auto" w:fill="FFFF00"/>
          </w:tcPr>
          <w:p w:rsidR="007901DF" w:rsidRPr="003810EB" w:rsidRDefault="007901DF" w:rsidP="00906B97">
            <w:pPr>
              <w:jc w:val="both"/>
              <w:rPr>
                <w:rFonts w:eastAsia="Times New Roman" w:cstheme="minorHAnsi"/>
                <w:b/>
                <w:color w:val="000000" w:themeColor="text1"/>
                <w:sz w:val="16"/>
                <w:szCs w:val="16"/>
                <w:lang w:val="en-GB" w:eastAsia="en-GB"/>
              </w:rPr>
            </w:pPr>
            <w:r w:rsidRPr="003810EB">
              <w:rPr>
                <w:rFonts w:eastAsia="Times New Roman" w:cstheme="minorHAnsi"/>
                <w:b/>
                <w:color w:val="000000" w:themeColor="text1"/>
                <w:sz w:val="16"/>
                <w:szCs w:val="16"/>
                <w:lang w:val="en-GB" w:eastAsia="en-GB"/>
              </w:rPr>
              <w:t>Entity US7777</w:t>
            </w:r>
          </w:p>
        </w:tc>
        <w:tc>
          <w:tcPr>
            <w:tcW w:w="906"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Big Comp.</w:t>
            </w:r>
          </w:p>
        </w:tc>
        <w:tc>
          <w:tcPr>
            <w:tcW w:w="928"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600.000 €</w:t>
            </w:r>
          </w:p>
        </w:tc>
        <w:tc>
          <w:tcPr>
            <w:tcW w:w="1089"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65%</w:t>
            </w:r>
          </w:p>
        </w:tc>
        <w:tc>
          <w:tcPr>
            <w:tcW w:w="1129"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US</w:t>
            </w:r>
          </w:p>
        </w:tc>
      </w:tr>
    </w:tbl>
    <w:p w:rsidR="007901DF" w:rsidRPr="003810EB" w:rsidRDefault="007901DF" w:rsidP="00906B97">
      <w:pPr>
        <w:spacing w:after="0" w:line="240" w:lineRule="auto"/>
        <w:jc w:val="both"/>
        <w:rPr>
          <w:rFonts w:eastAsia="Times New Roman" w:cstheme="minorHAnsi"/>
          <w:color w:val="000000" w:themeColor="text1"/>
          <w:sz w:val="18"/>
          <w:szCs w:val="18"/>
          <w:lang w:val="en-GB" w:eastAsia="en-GB"/>
        </w:rPr>
      </w:pPr>
    </w:p>
    <w:p w:rsidR="007901DF" w:rsidRPr="003810EB" w:rsidRDefault="007901DF" w:rsidP="00906B97">
      <w:pPr>
        <w:spacing w:after="0" w:line="240" w:lineRule="auto"/>
        <w:jc w:val="both"/>
        <w:rPr>
          <w:rFonts w:eastAsia="Times New Roman" w:cstheme="minorHAnsi"/>
          <w:color w:val="000000" w:themeColor="text1"/>
          <w:lang w:val="en-GB" w:eastAsia="en-GB"/>
        </w:rPr>
      </w:pPr>
      <w:r w:rsidRPr="003810EB">
        <w:rPr>
          <w:rFonts w:eastAsia="Times New Roman" w:cstheme="minorHAnsi"/>
          <w:color w:val="000000" w:themeColor="text1"/>
          <w:lang w:val="en-GB" w:eastAsia="en-GB"/>
        </w:rPr>
        <w:t>A possible analysis for the columns and rows and common characteristics in this table follows:</w:t>
      </w:r>
    </w:p>
    <w:p w:rsidR="007901DF" w:rsidRPr="003810EB" w:rsidRDefault="007901DF" w:rsidP="00906B97">
      <w:pPr>
        <w:spacing w:after="0" w:line="240" w:lineRule="auto"/>
        <w:jc w:val="both"/>
        <w:rPr>
          <w:rFonts w:eastAsia="Times New Roman" w:cstheme="minorHAnsi"/>
          <w:color w:val="000000" w:themeColor="text1"/>
          <w:lang w:val="en-GB" w:eastAsia="en-GB"/>
        </w:rPr>
      </w:pPr>
    </w:p>
    <w:p w:rsidR="007901DF" w:rsidRPr="003810EB" w:rsidRDefault="007901DF" w:rsidP="00906B97">
      <w:pPr>
        <w:spacing w:after="0" w:line="240" w:lineRule="auto"/>
        <w:jc w:val="both"/>
        <w:rPr>
          <w:rFonts w:eastAsia="Times New Roman" w:cstheme="minorHAnsi"/>
          <w:color w:val="000000" w:themeColor="text1"/>
          <w:lang w:val="en-GB" w:eastAsia="en-GB"/>
        </w:rPr>
      </w:pPr>
      <w:r w:rsidRPr="003810EB">
        <w:rPr>
          <w:rFonts w:eastAsia="Times New Roman" w:cstheme="minorHAnsi"/>
          <w:color w:val="000000" w:themeColor="text1"/>
          <w:lang w:val="en-GB" w:eastAsia="en-GB"/>
        </w:rPr>
        <w:t>Columns (x axis)</w:t>
      </w:r>
    </w:p>
    <w:p w:rsidR="00954D81" w:rsidRPr="003810EB" w:rsidRDefault="00954D81" w:rsidP="00906B97">
      <w:pPr>
        <w:spacing w:after="0" w:line="240" w:lineRule="auto"/>
        <w:jc w:val="both"/>
        <w:rPr>
          <w:rFonts w:eastAsia="Times New Roman" w:cstheme="minorHAnsi"/>
          <w:color w:val="000000" w:themeColor="text1"/>
          <w:lang w:val="en-GB" w:eastAsia="en-GB"/>
        </w:rPr>
      </w:pPr>
    </w:p>
    <w:tbl>
      <w:tblPr>
        <w:tblStyle w:val="Tablaconcuadrcula"/>
        <w:tblW w:w="9430" w:type="dxa"/>
        <w:tblLook w:val="04A0"/>
      </w:tblPr>
      <w:tblGrid>
        <w:gridCol w:w="1126"/>
        <w:gridCol w:w="1075"/>
        <w:gridCol w:w="790"/>
        <w:gridCol w:w="1225"/>
        <w:gridCol w:w="2888"/>
        <w:gridCol w:w="2326"/>
      </w:tblGrid>
      <w:tr w:rsidR="004A3D6D" w:rsidRPr="003810EB" w:rsidTr="0049782C">
        <w:tc>
          <w:tcPr>
            <w:tcW w:w="1127" w:type="dxa"/>
            <w:shd w:val="clear" w:color="auto" w:fill="FFFF00"/>
          </w:tcPr>
          <w:p w:rsidR="00BE4E9A" w:rsidRPr="003810EB" w:rsidRDefault="00BE4E9A" w:rsidP="00906B97">
            <w:pPr>
              <w:jc w:val="both"/>
              <w:rPr>
                <w:rFonts w:eastAsia="Times New Roman" w:cstheme="minorHAnsi"/>
                <w:b/>
                <w:i/>
                <w:color w:val="000000" w:themeColor="text1"/>
                <w:sz w:val="18"/>
                <w:szCs w:val="18"/>
                <w:lang w:val="en-GB" w:eastAsia="en-GB"/>
              </w:rPr>
            </w:pPr>
            <w:r w:rsidRPr="003810EB">
              <w:rPr>
                <w:rFonts w:eastAsia="Times New Roman" w:cstheme="minorHAnsi"/>
                <w:b/>
                <w:i/>
                <w:color w:val="000000" w:themeColor="text1"/>
                <w:sz w:val="18"/>
                <w:szCs w:val="18"/>
                <w:lang w:val="en-GB" w:eastAsia="en-GB"/>
              </w:rPr>
              <w:t>Column name</w:t>
            </w:r>
          </w:p>
        </w:tc>
        <w:tc>
          <w:tcPr>
            <w:tcW w:w="2809" w:type="dxa"/>
            <w:gridSpan w:val="3"/>
            <w:shd w:val="clear" w:color="auto" w:fill="FFFF00"/>
          </w:tcPr>
          <w:p w:rsidR="00BE4E9A" w:rsidRPr="003810EB" w:rsidRDefault="00BE4E9A" w:rsidP="00906B97">
            <w:pPr>
              <w:jc w:val="both"/>
              <w:rPr>
                <w:rFonts w:eastAsia="Times New Roman" w:cstheme="minorHAnsi"/>
                <w:b/>
                <w:i/>
                <w:color w:val="000000" w:themeColor="text1"/>
                <w:sz w:val="18"/>
                <w:szCs w:val="18"/>
                <w:lang w:val="en-GB" w:eastAsia="en-GB"/>
              </w:rPr>
            </w:pPr>
            <w:r w:rsidRPr="003810EB">
              <w:rPr>
                <w:rFonts w:eastAsia="Times New Roman" w:cstheme="minorHAnsi"/>
                <w:b/>
                <w:i/>
                <w:color w:val="000000" w:themeColor="text1"/>
                <w:sz w:val="18"/>
                <w:szCs w:val="18"/>
                <w:lang w:val="en-GB" w:eastAsia="en-GB"/>
              </w:rPr>
              <w:t xml:space="preserve">Data </w:t>
            </w:r>
            <w:r w:rsidR="00AD58C8" w:rsidRPr="003810EB">
              <w:rPr>
                <w:rFonts w:eastAsia="Times New Roman" w:cstheme="minorHAnsi"/>
                <w:b/>
                <w:i/>
                <w:color w:val="000000" w:themeColor="text1"/>
                <w:sz w:val="18"/>
                <w:szCs w:val="18"/>
                <w:lang w:val="en-GB" w:eastAsia="en-GB"/>
              </w:rPr>
              <w:t>t</w:t>
            </w:r>
            <w:r w:rsidRPr="003810EB">
              <w:rPr>
                <w:rFonts w:eastAsia="Times New Roman" w:cstheme="minorHAnsi"/>
                <w:b/>
                <w:i/>
                <w:color w:val="000000" w:themeColor="text1"/>
                <w:sz w:val="18"/>
                <w:szCs w:val="18"/>
                <w:lang w:val="en-GB" w:eastAsia="en-GB"/>
              </w:rPr>
              <w:t>ype</w:t>
            </w:r>
          </w:p>
          <w:p w:rsidR="00BE4E9A" w:rsidRPr="003810EB" w:rsidRDefault="00BE4E9A" w:rsidP="00906B97">
            <w:pPr>
              <w:jc w:val="both"/>
              <w:rPr>
                <w:rFonts w:eastAsia="Times New Roman" w:cstheme="minorHAnsi"/>
                <w:b/>
                <w:i/>
                <w:color w:val="000000" w:themeColor="text1"/>
                <w:sz w:val="18"/>
                <w:szCs w:val="18"/>
                <w:lang w:val="en-GB" w:eastAsia="en-GB"/>
              </w:rPr>
            </w:pPr>
          </w:p>
        </w:tc>
        <w:tc>
          <w:tcPr>
            <w:tcW w:w="3099" w:type="dxa"/>
            <w:shd w:val="clear" w:color="auto" w:fill="FFFF00"/>
          </w:tcPr>
          <w:p w:rsidR="00BE4E9A" w:rsidRPr="003810EB" w:rsidRDefault="00BE4E9A" w:rsidP="00906B97">
            <w:pPr>
              <w:jc w:val="both"/>
              <w:rPr>
                <w:rFonts w:eastAsia="Times New Roman" w:cstheme="minorHAnsi"/>
                <w:b/>
                <w:i/>
                <w:color w:val="000000" w:themeColor="text1"/>
                <w:sz w:val="18"/>
                <w:szCs w:val="18"/>
                <w:lang w:val="en-GB" w:eastAsia="en-GB"/>
              </w:rPr>
            </w:pPr>
            <w:r w:rsidRPr="003810EB">
              <w:rPr>
                <w:rFonts w:eastAsia="Times New Roman" w:cstheme="minorHAnsi"/>
                <w:b/>
                <w:i/>
                <w:color w:val="000000" w:themeColor="text1"/>
                <w:sz w:val="18"/>
                <w:szCs w:val="18"/>
                <w:lang w:val="en-GB" w:eastAsia="en-GB"/>
              </w:rPr>
              <w:t>Main category</w:t>
            </w:r>
          </w:p>
        </w:tc>
        <w:tc>
          <w:tcPr>
            <w:tcW w:w="2395" w:type="dxa"/>
            <w:shd w:val="clear" w:color="auto" w:fill="FFFF00"/>
          </w:tcPr>
          <w:p w:rsidR="00BE4E9A" w:rsidRPr="003810EB" w:rsidRDefault="00BE4E9A" w:rsidP="00906B97">
            <w:pPr>
              <w:jc w:val="both"/>
              <w:rPr>
                <w:rFonts w:eastAsia="Times New Roman" w:cstheme="minorHAnsi"/>
                <w:b/>
                <w:i/>
                <w:color w:val="000000" w:themeColor="text1"/>
                <w:sz w:val="18"/>
                <w:szCs w:val="18"/>
                <w:lang w:val="en-GB" w:eastAsia="en-GB"/>
              </w:rPr>
            </w:pPr>
            <w:r w:rsidRPr="003810EB">
              <w:rPr>
                <w:rFonts w:eastAsia="Times New Roman" w:cstheme="minorHAnsi"/>
                <w:b/>
                <w:color w:val="000000" w:themeColor="text1"/>
                <w:sz w:val="18"/>
                <w:szCs w:val="18"/>
                <w:lang w:val="en-GB" w:eastAsia="en-GB"/>
              </w:rPr>
              <w:t>Related parties/Relationship</w:t>
            </w:r>
          </w:p>
        </w:tc>
      </w:tr>
      <w:tr w:rsidR="004A3D6D" w:rsidRPr="003810EB" w:rsidTr="0049782C">
        <w:tc>
          <w:tcPr>
            <w:tcW w:w="1127" w:type="dxa"/>
          </w:tcPr>
          <w:p w:rsidR="00BE4E9A" w:rsidRPr="003810EB" w:rsidRDefault="00BE4E9A"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Entity name</w:t>
            </w:r>
          </w:p>
        </w:tc>
        <w:tc>
          <w:tcPr>
            <w:tcW w:w="880" w:type="dxa"/>
          </w:tcPr>
          <w:p w:rsidR="00BE4E9A" w:rsidRPr="003810EB" w:rsidRDefault="00BE4E9A"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String</w:t>
            </w:r>
          </w:p>
        </w:tc>
        <w:tc>
          <w:tcPr>
            <w:tcW w:w="671" w:type="dxa"/>
          </w:tcPr>
          <w:p w:rsidR="00BE4E9A" w:rsidRPr="003810EB" w:rsidRDefault="00BE4E9A" w:rsidP="002E0412">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 xml:space="preserve">Instant </w:t>
            </w:r>
          </w:p>
        </w:tc>
        <w:tc>
          <w:tcPr>
            <w:tcW w:w="1258" w:type="dxa"/>
          </w:tcPr>
          <w:p w:rsidR="00BE4E9A" w:rsidRPr="003810EB" w:rsidRDefault="00BE4E9A" w:rsidP="00BE4E9A">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Name</w:t>
            </w:r>
          </w:p>
        </w:tc>
        <w:tc>
          <w:tcPr>
            <w:tcW w:w="3099" w:type="dxa"/>
          </w:tcPr>
          <w:p w:rsidR="00BE4E9A" w:rsidRPr="003810EB" w:rsidRDefault="00BE4E9A"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Entity name</w:t>
            </w:r>
          </w:p>
        </w:tc>
        <w:tc>
          <w:tcPr>
            <w:tcW w:w="2395" w:type="dxa"/>
          </w:tcPr>
          <w:p w:rsidR="00BE4E9A" w:rsidRPr="003810EB" w:rsidRDefault="00BE4E9A"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Subsidiaries</w:t>
            </w:r>
          </w:p>
        </w:tc>
      </w:tr>
      <w:tr w:rsidR="004A3D6D" w:rsidRPr="003810EB" w:rsidTr="0049782C">
        <w:tc>
          <w:tcPr>
            <w:tcW w:w="1127" w:type="dxa"/>
          </w:tcPr>
          <w:p w:rsidR="00BE4E9A" w:rsidRPr="003810EB" w:rsidRDefault="00BE4E9A"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Profit (loss) of Investee</w:t>
            </w:r>
          </w:p>
        </w:tc>
        <w:tc>
          <w:tcPr>
            <w:tcW w:w="880" w:type="dxa"/>
          </w:tcPr>
          <w:p w:rsidR="00BE4E9A" w:rsidRPr="003810EB" w:rsidRDefault="00BE4E9A"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Monetary</w:t>
            </w:r>
          </w:p>
        </w:tc>
        <w:tc>
          <w:tcPr>
            <w:tcW w:w="671" w:type="dxa"/>
          </w:tcPr>
          <w:p w:rsidR="00BE4E9A" w:rsidRPr="003810EB" w:rsidRDefault="004A3D6D" w:rsidP="004A3D6D">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Duration</w:t>
            </w:r>
          </w:p>
        </w:tc>
        <w:tc>
          <w:tcPr>
            <w:tcW w:w="1258" w:type="dxa"/>
          </w:tcPr>
          <w:p w:rsidR="00BE4E9A" w:rsidRPr="003810EB" w:rsidRDefault="00BE4E9A"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Current period</w:t>
            </w:r>
          </w:p>
        </w:tc>
        <w:tc>
          <w:tcPr>
            <w:tcW w:w="3099" w:type="dxa"/>
          </w:tcPr>
          <w:p w:rsidR="00BE4E9A" w:rsidRPr="003810EB" w:rsidRDefault="00BE4E9A"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Profit or loss</w:t>
            </w:r>
          </w:p>
        </w:tc>
        <w:tc>
          <w:tcPr>
            <w:tcW w:w="2395" w:type="dxa"/>
          </w:tcPr>
          <w:p w:rsidR="00BE4E9A" w:rsidRPr="003810EB" w:rsidRDefault="00BE4E9A"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Subsidiaries</w:t>
            </w:r>
          </w:p>
        </w:tc>
      </w:tr>
      <w:tr w:rsidR="004A3D6D" w:rsidRPr="003810EB" w:rsidTr="0049782C">
        <w:tc>
          <w:tcPr>
            <w:tcW w:w="1127" w:type="dxa"/>
          </w:tcPr>
          <w:p w:rsidR="00BE4E9A" w:rsidRPr="003810EB" w:rsidRDefault="00BE4E9A"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Accumulated equity interest</w:t>
            </w:r>
            <w:r w:rsidRPr="003810EB">
              <w:rPr>
                <w:rFonts w:eastAsia="Times New Roman" w:cstheme="minorHAnsi"/>
                <w:b/>
                <w:color w:val="000000" w:themeColor="text1"/>
                <w:sz w:val="16"/>
                <w:szCs w:val="16"/>
                <w:lang w:val="en-GB" w:eastAsia="en-GB"/>
              </w:rPr>
              <w:t xml:space="preserve"> </w:t>
            </w:r>
            <w:r w:rsidRPr="003810EB">
              <w:rPr>
                <w:rFonts w:eastAsia="Times New Roman" w:cstheme="minorHAnsi"/>
                <w:color w:val="000000" w:themeColor="text1"/>
                <w:sz w:val="16"/>
                <w:szCs w:val="16"/>
                <w:lang w:val="en-GB" w:eastAsia="en-GB"/>
              </w:rPr>
              <w:t>(%)</w:t>
            </w:r>
          </w:p>
        </w:tc>
        <w:tc>
          <w:tcPr>
            <w:tcW w:w="880" w:type="dxa"/>
          </w:tcPr>
          <w:p w:rsidR="00BE4E9A" w:rsidRPr="003810EB" w:rsidRDefault="00BE4E9A"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Percent</w:t>
            </w:r>
          </w:p>
        </w:tc>
        <w:tc>
          <w:tcPr>
            <w:tcW w:w="671" w:type="dxa"/>
          </w:tcPr>
          <w:p w:rsidR="00BE4E9A" w:rsidRPr="003810EB" w:rsidRDefault="00BE4E9A"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Instant</w:t>
            </w:r>
          </w:p>
        </w:tc>
        <w:tc>
          <w:tcPr>
            <w:tcW w:w="1258" w:type="dxa"/>
          </w:tcPr>
          <w:p w:rsidR="00BE4E9A" w:rsidRPr="003810EB" w:rsidRDefault="00BE4E9A" w:rsidP="0020742F">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Percentage</w:t>
            </w:r>
            <w:r w:rsidR="00AD58C8" w:rsidRPr="003810EB">
              <w:rPr>
                <w:rFonts w:eastAsia="Times New Roman" w:cstheme="minorHAnsi"/>
                <w:color w:val="000000" w:themeColor="text1"/>
                <w:sz w:val="16"/>
                <w:szCs w:val="16"/>
                <w:lang w:val="en-GB" w:eastAsia="en-GB"/>
              </w:rPr>
              <w:t xml:space="preserve"> </w:t>
            </w:r>
            <w:r w:rsidR="0020742F" w:rsidRPr="003810EB">
              <w:rPr>
                <w:rFonts w:eastAsia="Times New Roman" w:cstheme="minorHAnsi"/>
                <w:color w:val="000000" w:themeColor="text1"/>
                <w:sz w:val="16"/>
                <w:szCs w:val="16"/>
                <w:lang w:val="en-GB" w:eastAsia="en-GB"/>
              </w:rPr>
              <w:t>of the reporting entity</w:t>
            </w:r>
          </w:p>
        </w:tc>
        <w:tc>
          <w:tcPr>
            <w:tcW w:w="3099" w:type="dxa"/>
          </w:tcPr>
          <w:p w:rsidR="00BE4E9A" w:rsidRPr="003810EB" w:rsidRDefault="00BE4E9A" w:rsidP="0020742F">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Accumulated equity interest</w:t>
            </w:r>
          </w:p>
        </w:tc>
        <w:tc>
          <w:tcPr>
            <w:tcW w:w="2395" w:type="dxa"/>
          </w:tcPr>
          <w:p w:rsidR="00BE4E9A" w:rsidRPr="003810EB" w:rsidRDefault="00BE4E9A"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Subsidiaries</w:t>
            </w:r>
          </w:p>
        </w:tc>
      </w:tr>
      <w:tr w:rsidR="004A3D6D" w:rsidRPr="003810EB" w:rsidTr="0049782C">
        <w:tc>
          <w:tcPr>
            <w:tcW w:w="1127" w:type="dxa"/>
          </w:tcPr>
          <w:p w:rsidR="00BE4E9A" w:rsidRPr="003810EB" w:rsidRDefault="00BE4E9A"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Jurisdiction of Incorporation</w:t>
            </w:r>
          </w:p>
        </w:tc>
        <w:tc>
          <w:tcPr>
            <w:tcW w:w="880" w:type="dxa"/>
          </w:tcPr>
          <w:p w:rsidR="00BE4E9A" w:rsidRPr="003810EB" w:rsidRDefault="0020742F" w:rsidP="0020742F">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Geographical area</w:t>
            </w:r>
          </w:p>
        </w:tc>
        <w:tc>
          <w:tcPr>
            <w:tcW w:w="671" w:type="dxa"/>
          </w:tcPr>
          <w:p w:rsidR="00BE4E9A" w:rsidRPr="003810EB" w:rsidRDefault="00BE4E9A"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Instant</w:t>
            </w:r>
          </w:p>
        </w:tc>
        <w:tc>
          <w:tcPr>
            <w:tcW w:w="1258" w:type="dxa"/>
          </w:tcPr>
          <w:p w:rsidR="00BE4E9A" w:rsidRPr="003810EB" w:rsidRDefault="0020742F" w:rsidP="004A3D6D">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Country</w:t>
            </w:r>
          </w:p>
        </w:tc>
        <w:tc>
          <w:tcPr>
            <w:tcW w:w="3099" w:type="dxa"/>
          </w:tcPr>
          <w:p w:rsidR="00BE4E9A" w:rsidRPr="003810EB" w:rsidRDefault="00BE4E9A"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Jurisdiction of Incorporation</w:t>
            </w:r>
          </w:p>
        </w:tc>
        <w:tc>
          <w:tcPr>
            <w:tcW w:w="2395" w:type="dxa"/>
          </w:tcPr>
          <w:p w:rsidR="00BE4E9A" w:rsidRPr="003810EB" w:rsidRDefault="00BE4E9A"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Subsidiaries</w:t>
            </w:r>
          </w:p>
        </w:tc>
      </w:tr>
    </w:tbl>
    <w:p w:rsidR="00954D81" w:rsidRPr="003810EB" w:rsidRDefault="00954D81" w:rsidP="00906B97">
      <w:pPr>
        <w:spacing w:after="0" w:line="240" w:lineRule="auto"/>
        <w:jc w:val="both"/>
        <w:rPr>
          <w:rFonts w:eastAsia="Times New Roman" w:cstheme="minorHAnsi"/>
          <w:color w:val="000000" w:themeColor="text1"/>
          <w:sz w:val="18"/>
          <w:szCs w:val="18"/>
          <w:lang w:val="en-GB" w:eastAsia="en-GB"/>
        </w:rPr>
      </w:pPr>
    </w:p>
    <w:p w:rsidR="007901DF" w:rsidRPr="003810EB" w:rsidRDefault="007901DF" w:rsidP="00906B97">
      <w:pPr>
        <w:spacing w:after="0" w:line="240" w:lineRule="auto"/>
        <w:jc w:val="both"/>
        <w:rPr>
          <w:rFonts w:eastAsia="Times New Roman" w:cstheme="minorHAnsi"/>
          <w:color w:val="000000" w:themeColor="text1"/>
          <w:lang w:val="en-GB" w:eastAsia="en-GB"/>
        </w:rPr>
      </w:pPr>
      <w:r w:rsidRPr="003810EB">
        <w:rPr>
          <w:rFonts w:eastAsia="Times New Roman" w:cstheme="minorHAnsi"/>
          <w:color w:val="000000" w:themeColor="text1"/>
          <w:lang w:val="en-GB" w:eastAsia="en-GB"/>
        </w:rPr>
        <w:t>Rows (y axis)</w:t>
      </w:r>
    </w:p>
    <w:p w:rsidR="00954D81" w:rsidRPr="003810EB" w:rsidRDefault="00954D81" w:rsidP="00906B97">
      <w:pPr>
        <w:spacing w:after="0" w:line="240" w:lineRule="auto"/>
        <w:jc w:val="both"/>
        <w:rPr>
          <w:rFonts w:eastAsia="Times New Roman" w:cstheme="minorHAnsi"/>
          <w:color w:val="000000" w:themeColor="text1"/>
          <w:lang w:val="en-GB" w:eastAsia="en-GB"/>
        </w:rPr>
      </w:pPr>
    </w:p>
    <w:tbl>
      <w:tblPr>
        <w:tblStyle w:val="Tablaconcuadrcula"/>
        <w:tblW w:w="0" w:type="auto"/>
        <w:tblLook w:val="04A0"/>
      </w:tblPr>
      <w:tblGrid>
        <w:gridCol w:w="1249"/>
        <w:gridCol w:w="2545"/>
      </w:tblGrid>
      <w:tr w:rsidR="007901DF" w:rsidRPr="003810EB" w:rsidTr="00A969E4">
        <w:tc>
          <w:tcPr>
            <w:tcW w:w="1249" w:type="dxa"/>
            <w:shd w:val="clear" w:color="auto" w:fill="FFFF00"/>
          </w:tcPr>
          <w:p w:rsidR="007901DF" w:rsidRPr="003810EB" w:rsidRDefault="007901DF" w:rsidP="00906B97">
            <w:pPr>
              <w:jc w:val="both"/>
              <w:rPr>
                <w:rFonts w:eastAsia="Times New Roman" w:cstheme="minorHAnsi"/>
                <w:b/>
                <w:i/>
                <w:color w:val="000000" w:themeColor="text1"/>
                <w:sz w:val="18"/>
                <w:szCs w:val="18"/>
                <w:lang w:val="en-GB" w:eastAsia="en-GB"/>
              </w:rPr>
            </w:pPr>
            <w:r w:rsidRPr="003810EB">
              <w:rPr>
                <w:rFonts w:eastAsia="Times New Roman" w:cstheme="minorHAnsi"/>
                <w:b/>
                <w:i/>
                <w:color w:val="000000" w:themeColor="text1"/>
                <w:sz w:val="18"/>
                <w:szCs w:val="18"/>
                <w:lang w:val="en-GB" w:eastAsia="en-GB"/>
              </w:rPr>
              <w:t>Row name</w:t>
            </w:r>
          </w:p>
        </w:tc>
        <w:tc>
          <w:tcPr>
            <w:tcW w:w="2545" w:type="dxa"/>
            <w:shd w:val="clear" w:color="auto" w:fill="FFFF00"/>
          </w:tcPr>
          <w:p w:rsidR="007901DF" w:rsidRPr="003810EB" w:rsidRDefault="007901DF" w:rsidP="00906B97">
            <w:pPr>
              <w:jc w:val="both"/>
              <w:rPr>
                <w:rFonts w:eastAsia="Times New Roman" w:cstheme="minorHAnsi"/>
                <w:b/>
                <w:i/>
                <w:color w:val="000000" w:themeColor="text1"/>
                <w:sz w:val="18"/>
                <w:szCs w:val="18"/>
                <w:lang w:val="en-GB" w:eastAsia="en-GB"/>
              </w:rPr>
            </w:pPr>
            <w:r w:rsidRPr="003810EB">
              <w:rPr>
                <w:rFonts w:eastAsia="Times New Roman" w:cstheme="minorHAnsi"/>
                <w:b/>
                <w:i/>
                <w:color w:val="000000" w:themeColor="text1"/>
                <w:sz w:val="18"/>
                <w:szCs w:val="18"/>
                <w:lang w:val="en-GB" w:eastAsia="en-GB"/>
              </w:rPr>
              <w:t xml:space="preserve"> Entity code (Key dimension)</w:t>
            </w:r>
          </w:p>
        </w:tc>
      </w:tr>
      <w:tr w:rsidR="007901DF" w:rsidRPr="003810EB" w:rsidTr="00A969E4">
        <w:tc>
          <w:tcPr>
            <w:tcW w:w="1249"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Entity UK0123</w:t>
            </w:r>
          </w:p>
        </w:tc>
        <w:tc>
          <w:tcPr>
            <w:tcW w:w="2545"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UK0123</w:t>
            </w:r>
          </w:p>
        </w:tc>
      </w:tr>
      <w:tr w:rsidR="007901DF" w:rsidRPr="003810EB" w:rsidTr="00A969E4">
        <w:tc>
          <w:tcPr>
            <w:tcW w:w="1249"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Entity US7777</w:t>
            </w:r>
          </w:p>
        </w:tc>
        <w:tc>
          <w:tcPr>
            <w:tcW w:w="2545"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US7777</w:t>
            </w:r>
          </w:p>
        </w:tc>
      </w:tr>
    </w:tbl>
    <w:p w:rsidR="007901DF" w:rsidRPr="003810EB" w:rsidRDefault="007901DF" w:rsidP="00906B97">
      <w:pPr>
        <w:spacing w:after="0" w:line="240" w:lineRule="auto"/>
        <w:jc w:val="both"/>
        <w:rPr>
          <w:rFonts w:eastAsia="Times New Roman" w:cstheme="minorHAnsi"/>
          <w:color w:val="000000" w:themeColor="text1"/>
          <w:sz w:val="18"/>
          <w:szCs w:val="18"/>
          <w:lang w:val="en-GB" w:eastAsia="en-GB"/>
        </w:rPr>
      </w:pPr>
    </w:p>
    <w:p w:rsidR="007901DF" w:rsidRPr="003810EB" w:rsidRDefault="007901DF" w:rsidP="00906B97">
      <w:pPr>
        <w:spacing w:after="0" w:line="240" w:lineRule="auto"/>
        <w:jc w:val="both"/>
        <w:rPr>
          <w:rFonts w:eastAsia="Times New Roman" w:cstheme="minorHAnsi"/>
          <w:color w:val="000000" w:themeColor="text1"/>
          <w:sz w:val="18"/>
          <w:szCs w:val="18"/>
          <w:lang w:val="en-GB" w:eastAsia="en-GB"/>
        </w:rPr>
      </w:pPr>
    </w:p>
    <w:p w:rsidR="007901DF" w:rsidRPr="003810EB" w:rsidRDefault="007901DF" w:rsidP="00906B97">
      <w:pPr>
        <w:spacing w:after="0" w:line="240" w:lineRule="auto"/>
        <w:jc w:val="both"/>
        <w:rPr>
          <w:rFonts w:eastAsia="Times New Roman" w:cstheme="minorHAnsi"/>
          <w:color w:val="000000" w:themeColor="text1"/>
          <w:lang w:val="en-GB" w:eastAsia="en-GB"/>
        </w:rPr>
      </w:pPr>
      <w:r w:rsidRPr="003810EB">
        <w:rPr>
          <w:rFonts w:eastAsia="Times New Roman" w:cstheme="minorHAnsi"/>
          <w:color w:val="000000" w:themeColor="text1"/>
          <w:lang w:val="en-GB" w:eastAsia="en-GB"/>
        </w:rPr>
        <w:t>Regarding the second sub-table, we could obtain the following model:</w:t>
      </w:r>
    </w:p>
    <w:p w:rsidR="00954D81" w:rsidRPr="003810EB" w:rsidRDefault="00954D81" w:rsidP="00906B97">
      <w:pPr>
        <w:spacing w:after="0" w:line="240" w:lineRule="auto"/>
        <w:jc w:val="both"/>
        <w:rPr>
          <w:rFonts w:eastAsia="Times New Roman" w:cstheme="minorHAnsi"/>
          <w:color w:val="000000" w:themeColor="text1"/>
          <w:lang w:val="en-GB" w:eastAsia="en-GB"/>
        </w:rPr>
      </w:pPr>
    </w:p>
    <w:tbl>
      <w:tblPr>
        <w:tblStyle w:val="Tablaconcuadrcula"/>
        <w:tblW w:w="0" w:type="auto"/>
        <w:tblLook w:val="04A0"/>
      </w:tblPr>
      <w:tblGrid>
        <w:gridCol w:w="1219"/>
        <w:gridCol w:w="906"/>
        <w:gridCol w:w="906"/>
        <w:gridCol w:w="1176"/>
      </w:tblGrid>
      <w:tr w:rsidR="007901DF" w:rsidRPr="003810EB" w:rsidTr="00A969E4">
        <w:tc>
          <w:tcPr>
            <w:tcW w:w="1219" w:type="dxa"/>
            <w:shd w:val="clear" w:color="auto" w:fill="FFFF00"/>
          </w:tcPr>
          <w:p w:rsidR="007901DF" w:rsidRPr="003810EB" w:rsidRDefault="007901DF" w:rsidP="00906B97">
            <w:pPr>
              <w:jc w:val="both"/>
              <w:rPr>
                <w:rFonts w:eastAsia="Times New Roman" w:cstheme="minorHAnsi"/>
                <w:b/>
                <w:color w:val="000000" w:themeColor="text1"/>
                <w:sz w:val="16"/>
                <w:szCs w:val="16"/>
                <w:lang w:val="en-GB" w:eastAsia="en-GB"/>
              </w:rPr>
            </w:pPr>
            <w:r w:rsidRPr="003810EB">
              <w:rPr>
                <w:rFonts w:eastAsia="Times New Roman" w:cstheme="minorHAnsi"/>
                <w:b/>
                <w:color w:val="000000" w:themeColor="text1"/>
                <w:sz w:val="16"/>
                <w:szCs w:val="16"/>
                <w:lang w:val="en-GB" w:eastAsia="en-GB"/>
              </w:rPr>
              <w:t>Security code (key dimension)</w:t>
            </w:r>
          </w:p>
        </w:tc>
        <w:tc>
          <w:tcPr>
            <w:tcW w:w="906" w:type="dxa"/>
            <w:shd w:val="clear" w:color="auto" w:fill="FFFF00"/>
          </w:tcPr>
          <w:p w:rsidR="007901DF" w:rsidRPr="003810EB" w:rsidRDefault="007901DF" w:rsidP="00906B97">
            <w:pPr>
              <w:jc w:val="both"/>
              <w:rPr>
                <w:rFonts w:eastAsia="Times New Roman" w:cstheme="minorHAnsi"/>
                <w:b/>
                <w:color w:val="000000" w:themeColor="text1"/>
                <w:sz w:val="16"/>
                <w:szCs w:val="16"/>
                <w:lang w:val="en-GB" w:eastAsia="en-GB"/>
              </w:rPr>
            </w:pPr>
            <w:r w:rsidRPr="003810EB">
              <w:rPr>
                <w:rFonts w:eastAsia="Times New Roman" w:cstheme="minorHAnsi"/>
                <w:b/>
                <w:color w:val="000000" w:themeColor="text1"/>
                <w:sz w:val="16"/>
                <w:szCs w:val="16"/>
                <w:lang w:val="en-GB" w:eastAsia="en-GB"/>
              </w:rPr>
              <w:t>Entity code</w:t>
            </w:r>
          </w:p>
        </w:tc>
        <w:tc>
          <w:tcPr>
            <w:tcW w:w="906" w:type="dxa"/>
            <w:shd w:val="clear" w:color="auto" w:fill="FFFF00"/>
          </w:tcPr>
          <w:p w:rsidR="007901DF" w:rsidRPr="003810EB" w:rsidRDefault="007901DF" w:rsidP="00906B97">
            <w:pPr>
              <w:jc w:val="both"/>
              <w:rPr>
                <w:rFonts w:eastAsia="Times New Roman" w:cstheme="minorHAnsi"/>
                <w:b/>
                <w:color w:val="000000" w:themeColor="text1"/>
                <w:sz w:val="16"/>
                <w:szCs w:val="16"/>
                <w:lang w:val="en-GB" w:eastAsia="en-GB"/>
              </w:rPr>
            </w:pPr>
            <w:r w:rsidRPr="003810EB">
              <w:rPr>
                <w:rFonts w:eastAsia="Times New Roman" w:cstheme="minorHAnsi"/>
                <w:b/>
                <w:color w:val="000000" w:themeColor="text1"/>
                <w:sz w:val="16"/>
                <w:szCs w:val="16"/>
                <w:lang w:val="en-GB" w:eastAsia="en-GB"/>
              </w:rPr>
              <w:t>Equity interest (%)</w:t>
            </w:r>
          </w:p>
        </w:tc>
        <w:tc>
          <w:tcPr>
            <w:tcW w:w="1176" w:type="dxa"/>
            <w:shd w:val="clear" w:color="auto" w:fill="FFFF00"/>
          </w:tcPr>
          <w:p w:rsidR="007901DF" w:rsidRPr="003810EB" w:rsidRDefault="007901DF" w:rsidP="00906B97">
            <w:pPr>
              <w:jc w:val="both"/>
              <w:rPr>
                <w:rFonts w:eastAsia="Times New Roman" w:cstheme="minorHAnsi"/>
                <w:b/>
                <w:color w:val="000000" w:themeColor="text1"/>
                <w:sz w:val="16"/>
                <w:szCs w:val="16"/>
                <w:lang w:val="en-GB" w:eastAsia="en-GB"/>
              </w:rPr>
            </w:pPr>
            <w:r w:rsidRPr="003810EB">
              <w:rPr>
                <w:rFonts w:eastAsia="Times New Roman" w:cstheme="minorHAnsi"/>
                <w:b/>
                <w:color w:val="000000" w:themeColor="text1"/>
                <w:sz w:val="16"/>
                <w:szCs w:val="16"/>
                <w:lang w:val="en-GB" w:eastAsia="en-GB"/>
              </w:rPr>
              <w:t>Carrying amount</w:t>
            </w:r>
          </w:p>
        </w:tc>
      </w:tr>
      <w:tr w:rsidR="007901DF" w:rsidRPr="003810EB" w:rsidTr="00A969E4">
        <w:tc>
          <w:tcPr>
            <w:tcW w:w="1219" w:type="dxa"/>
            <w:shd w:val="clear" w:color="auto" w:fill="FFFF00"/>
          </w:tcPr>
          <w:p w:rsidR="007901DF" w:rsidRPr="003810EB" w:rsidRDefault="007901DF" w:rsidP="00906B97">
            <w:pPr>
              <w:jc w:val="both"/>
              <w:rPr>
                <w:rFonts w:eastAsia="Times New Roman" w:cstheme="minorHAnsi"/>
                <w:b/>
                <w:color w:val="000000" w:themeColor="text1"/>
                <w:sz w:val="18"/>
                <w:szCs w:val="18"/>
                <w:lang w:val="en-GB" w:eastAsia="en-GB"/>
              </w:rPr>
            </w:pPr>
            <w:r w:rsidRPr="003810EB">
              <w:rPr>
                <w:rFonts w:eastAsia="Times New Roman" w:cstheme="minorHAnsi"/>
                <w:b/>
                <w:color w:val="000000" w:themeColor="text1"/>
                <w:sz w:val="16"/>
                <w:szCs w:val="16"/>
                <w:lang w:val="en-GB" w:eastAsia="en-GB"/>
              </w:rPr>
              <w:t>Security UK1234567890</w:t>
            </w:r>
          </w:p>
        </w:tc>
        <w:tc>
          <w:tcPr>
            <w:tcW w:w="906"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UK0123</w:t>
            </w:r>
          </w:p>
        </w:tc>
        <w:tc>
          <w:tcPr>
            <w:tcW w:w="906"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25%</w:t>
            </w:r>
          </w:p>
        </w:tc>
        <w:tc>
          <w:tcPr>
            <w:tcW w:w="1176" w:type="dxa"/>
          </w:tcPr>
          <w:p w:rsidR="007901DF" w:rsidRPr="003810EB" w:rsidRDefault="007901DF" w:rsidP="00906B97">
            <w:pPr>
              <w:jc w:val="both"/>
              <w:rPr>
                <w:rFonts w:eastAsia="Times New Roman" w:cstheme="minorHAnsi"/>
                <w:color w:val="000000" w:themeColor="text1"/>
                <w:sz w:val="18"/>
                <w:szCs w:val="18"/>
                <w:lang w:val="en-GB" w:eastAsia="en-GB"/>
              </w:rPr>
            </w:pPr>
            <w:r w:rsidRPr="003810EB">
              <w:rPr>
                <w:rFonts w:eastAsia="Times New Roman" w:cstheme="minorHAnsi"/>
                <w:color w:val="000000" w:themeColor="text1"/>
                <w:sz w:val="16"/>
                <w:szCs w:val="16"/>
                <w:lang w:val="en-GB" w:eastAsia="en-GB"/>
              </w:rPr>
              <w:t>100.000 €</w:t>
            </w:r>
          </w:p>
        </w:tc>
      </w:tr>
      <w:tr w:rsidR="007901DF" w:rsidRPr="003810EB" w:rsidTr="00A969E4">
        <w:tc>
          <w:tcPr>
            <w:tcW w:w="1219" w:type="dxa"/>
            <w:shd w:val="clear" w:color="auto" w:fill="FFFF00"/>
          </w:tcPr>
          <w:p w:rsidR="007901DF" w:rsidRPr="003810EB" w:rsidRDefault="007901DF" w:rsidP="00906B97">
            <w:pPr>
              <w:jc w:val="both"/>
              <w:rPr>
                <w:rFonts w:eastAsia="Times New Roman" w:cstheme="minorHAnsi"/>
                <w:b/>
                <w:color w:val="000000" w:themeColor="text1"/>
                <w:sz w:val="16"/>
                <w:szCs w:val="16"/>
                <w:lang w:val="en-GB" w:eastAsia="en-GB"/>
              </w:rPr>
            </w:pPr>
            <w:r w:rsidRPr="003810EB">
              <w:rPr>
                <w:rFonts w:eastAsia="Times New Roman" w:cstheme="minorHAnsi"/>
                <w:b/>
                <w:color w:val="000000" w:themeColor="text1"/>
                <w:sz w:val="16"/>
                <w:szCs w:val="16"/>
                <w:lang w:val="en-GB" w:eastAsia="en-GB"/>
              </w:rPr>
              <w:t>Security US2222000033</w:t>
            </w:r>
          </w:p>
        </w:tc>
        <w:tc>
          <w:tcPr>
            <w:tcW w:w="906"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US7777</w:t>
            </w:r>
          </w:p>
        </w:tc>
        <w:tc>
          <w:tcPr>
            <w:tcW w:w="906"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20%</w:t>
            </w:r>
          </w:p>
        </w:tc>
        <w:tc>
          <w:tcPr>
            <w:tcW w:w="1176"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200.000 €</w:t>
            </w:r>
          </w:p>
        </w:tc>
      </w:tr>
    </w:tbl>
    <w:p w:rsidR="007901DF" w:rsidRPr="003810EB" w:rsidRDefault="007901DF" w:rsidP="00906B97">
      <w:pPr>
        <w:spacing w:after="0" w:line="240" w:lineRule="auto"/>
        <w:jc w:val="both"/>
        <w:rPr>
          <w:rFonts w:eastAsia="Times New Roman" w:cstheme="minorHAnsi"/>
          <w:color w:val="000000" w:themeColor="text1"/>
          <w:sz w:val="18"/>
          <w:szCs w:val="18"/>
          <w:lang w:val="en-GB" w:eastAsia="en-GB"/>
        </w:rPr>
      </w:pPr>
    </w:p>
    <w:p w:rsidR="007901DF" w:rsidRPr="003810EB" w:rsidRDefault="007901DF" w:rsidP="00906B97">
      <w:pPr>
        <w:spacing w:after="0" w:line="240" w:lineRule="auto"/>
        <w:jc w:val="both"/>
        <w:rPr>
          <w:rFonts w:eastAsia="Times New Roman" w:cstheme="minorHAnsi"/>
          <w:color w:val="000000" w:themeColor="text1"/>
          <w:lang w:val="en-GB" w:eastAsia="en-GB"/>
        </w:rPr>
      </w:pPr>
      <w:r w:rsidRPr="003810EB">
        <w:rPr>
          <w:rFonts w:eastAsia="Times New Roman" w:cstheme="minorHAnsi"/>
          <w:color w:val="000000" w:themeColor="text1"/>
          <w:lang w:val="en-GB" w:eastAsia="en-GB"/>
        </w:rPr>
        <w:t>Columns (x axis):</w:t>
      </w:r>
    </w:p>
    <w:p w:rsidR="00954D81" w:rsidRPr="003810EB" w:rsidRDefault="00954D81" w:rsidP="00906B97">
      <w:pPr>
        <w:spacing w:after="0" w:line="240" w:lineRule="auto"/>
        <w:jc w:val="both"/>
        <w:rPr>
          <w:rFonts w:eastAsia="Times New Roman" w:cstheme="minorHAnsi"/>
          <w:color w:val="000000" w:themeColor="text1"/>
          <w:lang w:val="en-GB" w:eastAsia="en-GB"/>
        </w:rPr>
      </w:pPr>
    </w:p>
    <w:tbl>
      <w:tblPr>
        <w:tblStyle w:val="Tablaconcuadrcula"/>
        <w:tblW w:w="0" w:type="auto"/>
        <w:tblLook w:val="04A0"/>
      </w:tblPr>
      <w:tblGrid>
        <w:gridCol w:w="1187"/>
        <w:gridCol w:w="946"/>
        <w:gridCol w:w="1320"/>
        <w:gridCol w:w="1320"/>
        <w:gridCol w:w="1572"/>
        <w:gridCol w:w="1572"/>
      </w:tblGrid>
      <w:tr w:rsidR="0020742F" w:rsidRPr="003810EB" w:rsidTr="0020742F">
        <w:tc>
          <w:tcPr>
            <w:tcW w:w="1187" w:type="dxa"/>
            <w:shd w:val="clear" w:color="auto" w:fill="FFFF00"/>
          </w:tcPr>
          <w:p w:rsidR="0020742F" w:rsidRPr="003810EB" w:rsidRDefault="0020742F" w:rsidP="00906B97">
            <w:pPr>
              <w:jc w:val="both"/>
              <w:rPr>
                <w:rFonts w:eastAsia="Times New Roman" w:cstheme="minorHAnsi"/>
                <w:b/>
                <w:i/>
                <w:color w:val="000000" w:themeColor="text1"/>
                <w:sz w:val="18"/>
                <w:szCs w:val="18"/>
                <w:lang w:val="en-GB" w:eastAsia="en-GB"/>
              </w:rPr>
            </w:pPr>
            <w:r w:rsidRPr="003810EB">
              <w:rPr>
                <w:rFonts w:eastAsia="Times New Roman" w:cstheme="minorHAnsi"/>
                <w:b/>
                <w:i/>
                <w:color w:val="000000" w:themeColor="text1"/>
                <w:sz w:val="18"/>
                <w:szCs w:val="18"/>
                <w:lang w:val="en-GB" w:eastAsia="en-GB"/>
              </w:rPr>
              <w:t>Column name</w:t>
            </w:r>
          </w:p>
        </w:tc>
        <w:tc>
          <w:tcPr>
            <w:tcW w:w="3586" w:type="dxa"/>
            <w:gridSpan w:val="3"/>
            <w:shd w:val="clear" w:color="auto" w:fill="FFFF00"/>
          </w:tcPr>
          <w:p w:rsidR="0020742F" w:rsidRPr="003810EB" w:rsidRDefault="0020742F" w:rsidP="00C40D04">
            <w:pPr>
              <w:jc w:val="both"/>
              <w:rPr>
                <w:rFonts w:eastAsia="Times New Roman" w:cstheme="minorHAnsi"/>
                <w:b/>
                <w:i/>
                <w:color w:val="000000" w:themeColor="text1"/>
                <w:sz w:val="18"/>
                <w:szCs w:val="18"/>
                <w:lang w:val="en-GB" w:eastAsia="en-GB"/>
              </w:rPr>
            </w:pPr>
            <w:r w:rsidRPr="003810EB">
              <w:rPr>
                <w:rFonts w:eastAsia="Times New Roman" w:cstheme="minorHAnsi"/>
                <w:b/>
                <w:i/>
                <w:color w:val="000000" w:themeColor="text1"/>
                <w:sz w:val="18"/>
                <w:szCs w:val="18"/>
                <w:lang w:val="en-GB" w:eastAsia="en-GB"/>
              </w:rPr>
              <w:t>Data type</w:t>
            </w:r>
          </w:p>
        </w:tc>
        <w:tc>
          <w:tcPr>
            <w:tcW w:w="1572" w:type="dxa"/>
            <w:shd w:val="clear" w:color="auto" w:fill="FFFF00"/>
          </w:tcPr>
          <w:p w:rsidR="0020742F" w:rsidRPr="003810EB" w:rsidRDefault="0020742F" w:rsidP="00C40D04">
            <w:pPr>
              <w:jc w:val="both"/>
              <w:rPr>
                <w:rFonts w:eastAsia="Times New Roman" w:cstheme="minorHAnsi"/>
                <w:b/>
                <w:i/>
                <w:color w:val="000000" w:themeColor="text1"/>
                <w:sz w:val="18"/>
                <w:szCs w:val="18"/>
                <w:lang w:val="en-GB" w:eastAsia="en-GB"/>
              </w:rPr>
            </w:pPr>
            <w:r w:rsidRPr="003810EB">
              <w:rPr>
                <w:rFonts w:eastAsia="Times New Roman" w:cstheme="minorHAnsi"/>
                <w:b/>
                <w:i/>
                <w:color w:val="000000" w:themeColor="text1"/>
                <w:sz w:val="18"/>
                <w:szCs w:val="18"/>
                <w:lang w:val="en-GB" w:eastAsia="en-GB"/>
              </w:rPr>
              <w:t>Main category</w:t>
            </w:r>
          </w:p>
        </w:tc>
        <w:tc>
          <w:tcPr>
            <w:tcW w:w="1572" w:type="dxa"/>
            <w:shd w:val="clear" w:color="auto" w:fill="FFFF00"/>
          </w:tcPr>
          <w:p w:rsidR="0020742F" w:rsidRPr="003810EB" w:rsidRDefault="0020742F" w:rsidP="00C40D04">
            <w:pPr>
              <w:jc w:val="both"/>
              <w:rPr>
                <w:rFonts w:eastAsia="Times New Roman" w:cstheme="minorHAnsi"/>
                <w:b/>
                <w:i/>
                <w:color w:val="000000" w:themeColor="text1"/>
                <w:sz w:val="18"/>
                <w:szCs w:val="18"/>
                <w:lang w:val="en-GB" w:eastAsia="en-GB"/>
              </w:rPr>
            </w:pPr>
            <w:r w:rsidRPr="003810EB">
              <w:rPr>
                <w:rFonts w:eastAsia="Times New Roman" w:cstheme="minorHAnsi"/>
                <w:b/>
                <w:i/>
                <w:color w:val="000000" w:themeColor="text1"/>
                <w:sz w:val="18"/>
                <w:szCs w:val="18"/>
                <w:lang w:val="en-GB" w:eastAsia="en-GB"/>
              </w:rPr>
              <w:t>Base item</w:t>
            </w:r>
          </w:p>
        </w:tc>
      </w:tr>
      <w:tr w:rsidR="0020742F" w:rsidRPr="003810EB" w:rsidTr="0020742F">
        <w:tc>
          <w:tcPr>
            <w:tcW w:w="1187" w:type="dxa"/>
          </w:tcPr>
          <w:p w:rsidR="0020742F" w:rsidRPr="003810EB" w:rsidRDefault="0020742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lastRenderedPageBreak/>
              <w:t>Entity code</w:t>
            </w:r>
          </w:p>
        </w:tc>
        <w:tc>
          <w:tcPr>
            <w:tcW w:w="946" w:type="dxa"/>
          </w:tcPr>
          <w:p w:rsidR="0020742F" w:rsidRPr="003810EB" w:rsidRDefault="0020742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Entity code</w:t>
            </w:r>
          </w:p>
        </w:tc>
        <w:tc>
          <w:tcPr>
            <w:tcW w:w="1320" w:type="dxa"/>
          </w:tcPr>
          <w:p w:rsidR="0020742F" w:rsidRPr="003810EB" w:rsidRDefault="0020742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Instant</w:t>
            </w:r>
          </w:p>
        </w:tc>
        <w:tc>
          <w:tcPr>
            <w:tcW w:w="1320" w:type="dxa"/>
          </w:tcPr>
          <w:p w:rsidR="0020742F" w:rsidRPr="003810EB" w:rsidRDefault="0020742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Entity code--</w:t>
            </w:r>
          </w:p>
        </w:tc>
        <w:tc>
          <w:tcPr>
            <w:tcW w:w="1572" w:type="dxa"/>
          </w:tcPr>
          <w:p w:rsidR="0020742F" w:rsidRPr="003810EB" w:rsidDel="00C40D04" w:rsidRDefault="0020742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Equity investments</w:t>
            </w:r>
          </w:p>
        </w:tc>
        <w:tc>
          <w:tcPr>
            <w:tcW w:w="1572" w:type="dxa"/>
          </w:tcPr>
          <w:p w:rsidR="0020742F" w:rsidRPr="003810EB" w:rsidRDefault="0020742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Default member</w:t>
            </w:r>
          </w:p>
        </w:tc>
      </w:tr>
      <w:tr w:rsidR="0020742F" w:rsidRPr="003810EB" w:rsidTr="0020742F">
        <w:tc>
          <w:tcPr>
            <w:tcW w:w="1187" w:type="dxa"/>
          </w:tcPr>
          <w:p w:rsidR="0020742F" w:rsidRPr="003810EB" w:rsidRDefault="0020742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Equity interest</w:t>
            </w:r>
            <w:r w:rsidRPr="003810EB">
              <w:rPr>
                <w:rFonts w:eastAsia="Times New Roman" w:cstheme="minorHAnsi"/>
                <w:b/>
                <w:color w:val="000000" w:themeColor="text1"/>
                <w:sz w:val="16"/>
                <w:szCs w:val="16"/>
                <w:lang w:val="en-GB" w:eastAsia="en-GB"/>
              </w:rPr>
              <w:t xml:space="preserve"> </w:t>
            </w:r>
            <w:r w:rsidRPr="003810EB">
              <w:rPr>
                <w:rFonts w:eastAsia="Times New Roman" w:cstheme="minorHAnsi"/>
                <w:color w:val="000000" w:themeColor="text1"/>
                <w:sz w:val="16"/>
                <w:szCs w:val="16"/>
                <w:lang w:val="en-GB" w:eastAsia="en-GB"/>
              </w:rPr>
              <w:t>(%)</w:t>
            </w:r>
          </w:p>
        </w:tc>
        <w:tc>
          <w:tcPr>
            <w:tcW w:w="946" w:type="dxa"/>
          </w:tcPr>
          <w:p w:rsidR="0020742F" w:rsidRPr="003810EB" w:rsidRDefault="0020742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Percent</w:t>
            </w:r>
          </w:p>
        </w:tc>
        <w:tc>
          <w:tcPr>
            <w:tcW w:w="1320" w:type="dxa"/>
          </w:tcPr>
          <w:p w:rsidR="0020742F" w:rsidRPr="003810EB" w:rsidRDefault="0020742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Instant</w:t>
            </w:r>
          </w:p>
        </w:tc>
        <w:tc>
          <w:tcPr>
            <w:tcW w:w="1320" w:type="dxa"/>
          </w:tcPr>
          <w:p w:rsidR="0020742F" w:rsidRPr="003810EB" w:rsidRDefault="0020742F" w:rsidP="0020742F">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 xml:space="preserve">Percentage of equity interest </w:t>
            </w:r>
          </w:p>
        </w:tc>
        <w:tc>
          <w:tcPr>
            <w:tcW w:w="1572" w:type="dxa"/>
          </w:tcPr>
          <w:p w:rsidR="0020742F" w:rsidRPr="003810EB" w:rsidRDefault="0020742F" w:rsidP="00C40D04">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Equity investments</w:t>
            </w:r>
          </w:p>
        </w:tc>
        <w:tc>
          <w:tcPr>
            <w:tcW w:w="1572" w:type="dxa"/>
          </w:tcPr>
          <w:p w:rsidR="0020742F" w:rsidRPr="003810EB" w:rsidRDefault="0020742F" w:rsidP="00C40D04">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Default member</w:t>
            </w:r>
          </w:p>
        </w:tc>
      </w:tr>
      <w:tr w:rsidR="0020742F" w:rsidRPr="003810EB" w:rsidTr="0020742F">
        <w:tc>
          <w:tcPr>
            <w:tcW w:w="1187" w:type="dxa"/>
          </w:tcPr>
          <w:p w:rsidR="0020742F" w:rsidRPr="003810EB" w:rsidRDefault="0020742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Carrying amount</w:t>
            </w:r>
          </w:p>
        </w:tc>
        <w:tc>
          <w:tcPr>
            <w:tcW w:w="946" w:type="dxa"/>
          </w:tcPr>
          <w:p w:rsidR="0020742F" w:rsidRPr="003810EB" w:rsidRDefault="0020742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Monetary</w:t>
            </w:r>
          </w:p>
        </w:tc>
        <w:tc>
          <w:tcPr>
            <w:tcW w:w="1320" w:type="dxa"/>
          </w:tcPr>
          <w:p w:rsidR="0020742F" w:rsidRPr="003810EB" w:rsidRDefault="0020742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Instant</w:t>
            </w:r>
          </w:p>
        </w:tc>
        <w:tc>
          <w:tcPr>
            <w:tcW w:w="1320" w:type="dxa"/>
          </w:tcPr>
          <w:p w:rsidR="0020742F" w:rsidRPr="003810EB" w:rsidRDefault="0020742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Carrying amount</w:t>
            </w:r>
          </w:p>
        </w:tc>
        <w:tc>
          <w:tcPr>
            <w:tcW w:w="1572" w:type="dxa"/>
          </w:tcPr>
          <w:p w:rsidR="0020742F" w:rsidRPr="003810EB" w:rsidRDefault="0020742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Equity investments</w:t>
            </w:r>
          </w:p>
        </w:tc>
        <w:tc>
          <w:tcPr>
            <w:tcW w:w="1572" w:type="dxa"/>
          </w:tcPr>
          <w:p w:rsidR="0020742F" w:rsidRPr="003810EB" w:rsidRDefault="0020742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Assets</w:t>
            </w:r>
          </w:p>
        </w:tc>
      </w:tr>
    </w:tbl>
    <w:p w:rsidR="007901DF" w:rsidRPr="003810EB" w:rsidRDefault="007901DF" w:rsidP="00906B97">
      <w:pPr>
        <w:spacing w:after="0" w:line="240" w:lineRule="auto"/>
        <w:jc w:val="both"/>
        <w:rPr>
          <w:rFonts w:eastAsia="Times New Roman" w:cstheme="minorHAnsi"/>
          <w:color w:val="000000" w:themeColor="text1"/>
          <w:sz w:val="18"/>
          <w:szCs w:val="18"/>
          <w:lang w:val="en-GB" w:eastAsia="en-GB"/>
        </w:rPr>
      </w:pPr>
    </w:p>
    <w:p w:rsidR="007901DF" w:rsidRPr="003810EB" w:rsidRDefault="007901DF" w:rsidP="00906B97">
      <w:pPr>
        <w:spacing w:after="0" w:line="240" w:lineRule="auto"/>
        <w:jc w:val="both"/>
        <w:rPr>
          <w:rFonts w:eastAsia="Times New Roman" w:cstheme="minorHAnsi"/>
          <w:color w:val="000000" w:themeColor="text1"/>
          <w:lang w:val="en-GB" w:eastAsia="en-GB"/>
        </w:rPr>
      </w:pPr>
      <w:r w:rsidRPr="003810EB">
        <w:rPr>
          <w:rFonts w:eastAsia="Times New Roman" w:cstheme="minorHAnsi"/>
          <w:color w:val="000000" w:themeColor="text1"/>
          <w:lang w:val="en-GB" w:eastAsia="en-GB"/>
        </w:rPr>
        <w:t>Rows (y axis):</w:t>
      </w:r>
    </w:p>
    <w:p w:rsidR="00954D81" w:rsidRPr="003810EB" w:rsidRDefault="00954D81" w:rsidP="00906B97">
      <w:pPr>
        <w:spacing w:after="0" w:line="240" w:lineRule="auto"/>
        <w:jc w:val="both"/>
        <w:rPr>
          <w:rFonts w:eastAsia="Times New Roman" w:cstheme="minorHAnsi"/>
          <w:color w:val="000000" w:themeColor="text1"/>
          <w:sz w:val="18"/>
          <w:szCs w:val="18"/>
          <w:lang w:val="en-GB" w:eastAsia="en-GB"/>
        </w:rPr>
      </w:pPr>
    </w:p>
    <w:tbl>
      <w:tblPr>
        <w:tblStyle w:val="Tablaconcuadrcula"/>
        <w:tblW w:w="0" w:type="auto"/>
        <w:tblLook w:val="04A0"/>
      </w:tblPr>
      <w:tblGrid>
        <w:gridCol w:w="1249"/>
        <w:gridCol w:w="2545"/>
      </w:tblGrid>
      <w:tr w:rsidR="007901DF" w:rsidRPr="003810EB" w:rsidTr="00A969E4">
        <w:tc>
          <w:tcPr>
            <w:tcW w:w="1249" w:type="dxa"/>
            <w:shd w:val="clear" w:color="auto" w:fill="FFFF00"/>
          </w:tcPr>
          <w:p w:rsidR="007901DF" w:rsidRPr="003810EB" w:rsidRDefault="007901DF" w:rsidP="00906B97">
            <w:pPr>
              <w:jc w:val="both"/>
              <w:rPr>
                <w:rFonts w:eastAsia="Times New Roman" w:cstheme="minorHAnsi"/>
                <w:b/>
                <w:i/>
                <w:color w:val="000000" w:themeColor="text1"/>
                <w:sz w:val="18"/>
                <w:szCs w:val="18"/>
                <w:lang w:val="en-GB" w:eastAsia="en-GB"/>
              </w:rPr>
            </w:pPr>
            <w:r w:rsidRPr="003810EB">
              <w:rPr>
                <w:rFonts w:eastAsia="Times New Roman" w:cstheme="minorHAnsi"/>
                <w:b/>
                <w:i/>
                <w:color w:val="000000" w:themeColor="text1"/>
                <w:sz w:val="18"/>
                <w:szCs w:val="18"/>
                <w:lang w:val="en-GB" w:eastAsia="en-GB"/>
              </w:rPr>
              <w:t>Row name</w:t>
            </w:r>
          </w:p>
        </w:tc>
        <w:tc>
          <w:tcPr>
            <w:tcW w:w="2545" w:type="dxa"/>
            <w:shd w:val="clear" w:color="auto" w:fill="FFFF00"/>
          </w:tcPr>
          <w:p w:rsidR="007901DF" w:rsidRPr="003810EB" w:rsidRDefault="007901DF" w:rsidP="00906B97">
            <w:pPr>
              <w:jc w:val="both"/>
              <w:rPr>
                <w:rFonts w:eastAsia="Times New Roman" w:cstheme="minorHAnsi"/>
                <w:b/>
                <w:i/>
                <w:color w:val="000000" w:themeColor="text1"/>
                <w:sz w:val="18"/>
                <w:szCs w:val="18"/>
                <w:lang w:val="en-GB" w:eastAsia="en-GB"/>
              </w:rPr>
            </w:pPr>
            <w:r w:rsidRPr="003810EB">
              <w:rPr>
                <w:rFonts w:eastAsia="Times New Roman" w:cstheme="minorHAnsi"/>
                <w:b/>
                <w:i/>
                <w:color w:val="000000" w:themeColor="text1"/>
                <w:sz w:val="18"/>
                <w:szCs w:val="18"/>
                <w:lang w:val="en-GB" w:eastAsia="en-GB"/>
              </w:rPr>
              <w:t>Security code (Key dimension)</w:t>
            </w:r>
          </w:p>
        </w:tc>
      </w:tr>
      <w:tr w:rsidR="007901DF" w:rsidRPr="003810EB" w:rsidTr="00A969E4">
        <w:tc>
          <w:tcPr>
            <w:tcW w:w="1249"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Security UK1234567890</w:t>
            </w:r>
          </w:p>
        </w:tc>
        <w:tc>
          <w:tcPr>
            <w:tcW w:w="2545"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UK1234567890</w:t>
            </w:r>
          </w:p>
        </w:tc>
      </w:tr>
      <w:tr w:rsidR="007901DF" w:rsidRPr="003810EB" w:rsidTr="00A969E4">
        <w:tc>
          <w:tcPr>
            <w:tcW w:w="1249"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Security US2222000033</w:t>
            </w:r>
          </w:p>
        </w:tc>
        <w:tc>
          <w:tcPr>
            <w:tcW w:w="2545" w:type="dxa"/>
          </w:tcPr>
          <w:p w:rsidR="007901DF" w:rsidRPr="003810EB" w:rsidRDefault="007901DF" w:rsidP="00906B97">
            <w:pPr>
              <w:jc w:val="both"/>
              <w:rPr>
                <w:rFonts w:eastAsia="Times New Roman" w:cstheme="minorHAnsi"/>
                <w:color w:val="000000" w:themeColor="text1"/>
                <w:sz w:val="16"/>
                <w:szCs w:val="16"/>
                <w:lang w:val="en-GB" w:eastAsia="en-GB"/>
              </w:rPr>
            </w:pPr>
            <w:r w:rsidRPr="003810EB">
              <w:rPr>
                <w:rFonts w:eastAsia="Times New Roman" w:cstheme="minorHAnsi"/>
                <w:color w:val="000000" w:themeColor="text1"/>
                <w:sz w:val="16"/>
                <w:szCs w:val="16"/>
                <w:lang w:val="en-GB" w:eastAsia="en-GB"/>
              </w:rPr>
              <w:t>US2222000033</w:t>
            </w:r>
          </w:p>
        </w:tc>
      </w:tr>
    </w:tbl>
    <w:p w:rsidR="007901DF" w:rsidRPr="003810EB" w:rsidRDefault="007901DF" w:rsidP="00906B97">
      <w:pPr>
        <w:spacing w:after="0" w:line="240" w:lineRule="auto"/>
        <w:jc w:val="both"/>
        <w:rPr>
          <w:rFonts w:eastAsia="Times New Roman" w:cstheme="minorHAnsi"/>
          <w:color w:val="000000" w:themeColor="text1"/>
          <w:sz w:val="18"/>
          <w:szCs w:val="18"/>
          <w:lang w:val="en-GB" w:eastAsia="en-GB"/>
        </w:rPr>
      </w:pPr>
    </w:p>
    <w:p w:rsidR="007901DF" w:rsidRPr="003810EB" w:rsidRDefault="007901DF" w:rsidP="00906B97">
      <w:pPr>
        <w:spacing w:after="0" w:line="240" w:lineRule="auto"/>
        <w:jc w:val="both"/>
        <w:rPr>
          <w:rFonts w:eastAsia="Times New Roman" w:cstheme="minorHAnsi"/>
          <w:color w:val="000000" w:themeColor="text1"/>
          <w:lang w:val="en-GB" w:eastAsia="en-GB"/>
        </w:rPr>
      </w:pPr>
      <w:r w:rsidRPr="003810EB">
        <w:rPr>
          <w:rFonts w:eastAsia="Times New Roman" w:cstheme="minorHAnsi"/>
          <w:color w:val="000000" w:themeColor="text1"/>
          <w:lang w:val="en-GB" w:eastAsia="en-GB"/>
        </w:rPr>
        <w:t>An important point to remark in this analysis is that the entity code is represented in two different ways. This in fact reflects the different roles played by this column in each sub-table:</w:t>
      </w:r>
    </w:p>
    <w:p w:rsidR="00954D81" w:rsidRPr="003810EB" w:rsidRDefault="00954D81" w:rsidP="00906B97">
      <w:pPr>
        <w:spacing w:after="0" w:line="240" w:lineRule="auto"/>
        <w:jc w:val="both"/>
        <w:rPr>
          <w:rFonts w:eastAsia="Times New Roman" w:cstheme="minorHAnsi"/>
          <w:color w:val="000000" w:themeColor="text1"/>
          <w:lang w:val="en-GB" w:eastAsia="en-GB"/>
        </w:rPr>
      </w:pPr>
    </w:p>
    <w:p w:rsidR="007901DF" w:rsidRPr="003810EB" w:rsidRDefault="007901DF" w:rsidP="00906B97">
      <w:pPr>
        <w:pStyle w:val="Prrafodelista"/>
        <w:numPr>
          <w:ilvl w:val="0"/>
          <w:numId w:val="7"/>
        </w:numPr>
        <w:spacing w:after="0" w:line="240" w:lineRule="auto"/>
        <w:jc w:val="both"/>
        <w:rPr>
          <w:rFonts w:eastAsia="Times New Roman" w:cstheme="minorHAnsi"/>
          <w:color w:val="000000" w:themeColor="text1"/>
          <w:lang w:val="en-GB" w:eastAsia="en-GB"/>
        </w:rPr>
      </w:pPr>
      <w:r w:rsidRPr="003810EB">
        <w:rPr>
          <w:rFonts w:eastAsia="Times New Roman" w:cstheme="minorHAnsi"/>
          <w:color w:val="000000" w:themeColor="text1"/>
          <w:lang w:val="en-GB" w:eastAsia="en-GB"/>
        </w:rPr>
        <w:t xml:space="preserve">In the first sub-table, the entity code is used to </w:t>
      </w:r>
      <w:r w:rsidRPr="003810EB">
        <w:rPr>
          <w:rFonts w:eastAsia="Times New Roman" w:cstheme="minorHAnsi"/>
          <w:i/>
          <w:color w:val="000000" w:themeColor="text1"/>
          <w:lang w:val="en-GB" w:eastAsia="en-GB"/>
        </w:rPr>
        <w:t>identify</w:t>
      </w:r>
      <w:r w:rsidRPr="003810EB">
        <w:rPr>
          <w:rFonts w:eastAsia="Times New Roman" w:cstheme="minorHAnsi"/>
          <w:color w:val="000000" w:themeColor="text1"/>
          <w:lang w:val="en-GB" w:eastAsia="en-GB"/>
        </w:rPr>
        <w:t xml:space="preserve"> the data that is being requested. When a reporting institution files information about the financial concept “Profit (loss) of investee”, it is necessary to clarify which subsidiary this amount refers to. Consequently, the entity code has been </w:t>
      </w:r>
      <w:r w:rsidR="003810EB" w:rsidRPr="003810EB">
        <w:rPr>
          <w:rFonts w:eastAsia="Times New Roman" w:cstheme="minorHAnsi"/>
          <w:color w:val="000000" w:themeColor="text1"/>
          <w:lang w:val="en-GB" w:eastAsia="en-GB"/>
        </w:rPr>
        <w:t>modelled</w:t>
      </w:r>
      <w:r w:rsidRPr="003810EB">
        <w:rPr>
          <w:rFonts w:eastAsia="Times New Roman" w:cstheme="minorHAnsi"/>
          <w:color w:val="000000" w:themeColor="text1"/>
          <w:lang w:val="en-GB" w:eastAsia="en-GB"/>
        </w:rPr>
        <w:t xml:space="preserve"> as the “key dimension” . </w:t>
      </w:r>
    </w:p>
    <w:p w:rsidR="00954D81" w:rsidRPr="003810EB" w:rsidRDefault="00954D81" w:rsidP="00954D81">
      <w:pPr>
        <w:pStyle w:val="Prrafodelista"/>
        <w:spacing w:after="0" w:line="240" w:lineRule="auto"/>
        <w:jc w:val="both"/>
        <w:rPr>
          <w:rFonts w:eastAsia="Times New Roman" w:cstheme="minorHAnsi"/>
          <w:color w:val="000000" w:themeColor="text1"/>
          <w:lang w:val="en-GB" w:eastAsia="en-GB"/>
        </w:rPr>
      </w:pPr>
    </w:p>
    <w:p w:rsidR="007901DF" w:rsidRPr="003810EB" w:rsidRDefault="007901DF" w:rsidP="00906B97">
      <w:pPr>
        <w:pStyle w:val="Prrafodelista"/>
        <w:numPr>
          <w:ilvl w:val="0"/>
          <w:numId w:val="7"/>
        </w:numPr>
        <w:spacing w:after="0" w:line="240" w:lineRule="auto"/>
        <w:jc w:val="both"/>
        <w:rPr>
          <w:rFonts w:eastAsia="Times New Roman" w:cstheme="minorHAnsi"/>
          <w:color w:val="000000" w:themeColor="text1"/>
          <w:lang w:val="en-GB" w:eastAsia="en-GB"/>
        </w:rPr>
      </w:pPr>
      <w:r w:rsidRPr="003810EB">
        <w:rPr>
          <w:rFonts w:eastAsia="Times New Roman" w:cstheme="minorHAnsi"/>
          <w:color w:val="000000" w:themeColor="text1"/>
          <w:lang w:val="en-GB" w:eastAsia="en-GB"/>
        </w:rPr>
        <w:t xml:space="preserve">In the second sub-table, the entity code is </w:t>
      </w:r>
      <w:r w:rsidRPr="003810EB">
        <w:rPr>
          <w:rFonts w:eastAsia="Times New Roman" w:cstheme="minorHAnsi"/>
          <w:b/>
          <w:i/>
          <w:color w:val="000000" w:themeColor="text1"/>
          <w:lang w:val="en-GB" w:eastAsia="en-GB"/>
        </w:rPr>
        <w:t>not</w:t>
      </w:r>
      <w:r w:rsidRPr="003810EB">
        <w:rPr>
          <w:rFonts w:eastAsia="Times New Roman" w:cstheme="minorHAnsi"/>
          <w:color w:val="000000" w:themeColor="text1"/>
          <w:lang w:val="en-GB" w:eastAsia="en-GB"/>
        </w:rPr>
        <w:t xml:space="preserve"> necessary to identify a security (in fact, the only field necessary to identify a security is its code). The entity code is information we are requesting about each security, it is data required, very much like “Equity interest”. But this data is not a monetary amount, it is a code; thus, it has a different data type. In fact, the data type of this field is </w:t>
      </w:r>
      <w:r w:rsidR="0020742F" w:rsidRPr="003810EB">
        <w:rPr>
          <w:rFonts w:eastAsia="Times New Roman" w:cstheme="minorHAnsi"/>
          <w:color w:val="000000" w:themeColor="text1"/>
          <w:lang w:val="en-GB" w:eastAsia="en-GB"/>
        </w:rPr>
        <w:t xml:space="preserve">the domain </w:t>
      </w:r>
      <w:r w:rsidRPr="003810EB">
        <w:rPr>
          <w:rFonts w:eastAsia="Times New Roman" w:cstheme="minorHAnsi"/>
          <w:color w:val="000000" w:themeColor="text1"/>
          <w:lang w:val="en-GB" w:eastAsia="en-GB"/>
        </w:rPr>
        <w:t>“entity code” in the first table.</w:t>
      </w:r>
    </w:p>
    <w:p w:rsidR="00954D81" w:rsidRPr="003810EB" w:rsidRDefault="00954D81" w:rsidP="00954D81">
      <w:pPr>
        <w:pStyle w:val="Prrafodelista"/>
        <w:spacing w:after="0" w:line="240" w:lineRule="auto"/>
        <w:jc w:val="both"/>
        <w:rPr>
          <w:rFonts w:eastAsia="Times New Roman" w:cstheme="minorHAnsi"/>
          <w:color w:val="000000" w:themeColor="text1"/>
          <w:lang w:val="en-GB" w:eastAsia="en-GB"/>
        </w:rPr>
      </w:pPr>
    </w:p>
    <w:p w:rsidR="007901DF" w:rsidRPr="003810EB" w:rsidRDefault="007901DF" w:rsidP="00906B97">
      <w:pPr>
        <w:pStyle w:val="Prrafodelista"/>
        <w:numPr>
          <w:ilvl w:val="0"/>
          <w:numId w:val="7"/>
        </w:numPr>
        <w:spacing w:after="0" w:line="240" w:lineRule="auto"/>
        <w:jc w:val="both"/>
        <w:rPr>
          <w:rFonts w:eastAsia="Times New Roman" w:cstheme="minorHAnsi"/>
          <w:color w:val="000000" w:themeColor="text1"/>
          <w:lang w:val="en-GB" w:eastAsia="en-GB"/>
        </w:rPr>
      </w:pPr>
      <w:r w:rsidRPr="003810EB">
        <w:rPr>
          <w:rFonts w:eastAsia="Times New Roman" w:cstheme="minorHAnsi"/>
          <w:color w:val="000000" w:themeColor="text1"/>
          <w:lang w:val="en-GB" w:eastAsia="en-GB"/>
        </w:rPr>
        <w:t xml:space="preserve">Similarly, the “Jurisdiction of Incorporation” is information requested about each subsidiary: a country. So, the data type of this data point is “Country”. It is possible that in other tables, the “Country” concept is used to identify the data we are requesting, for instance, a breakdown of assets by country. In such case, this field would be </w:t>
      </w:r>
      <w:r w:rsidR="003810EB" w:rsidRPr="003810EB">
        <w:rPr>
          <w:rFonts w:eastAsia="Times New Roman" w:cstheme="minorHAnsi"/>
          <w:color w:val="000000" w:themeColor="text1"/>
          <w:lang w:val="en-GB" w:eastAsia="en-GB"/>
        </w:rPr>
        <w:t>modelled</w:t>
      </w:r>
      <w:r w:rsidRPr="003810EB">
        <w:rPr>
          <w:rFonts w:eastAsia="Times New Roman" w:cstheme="minorHAnsi"/>
          <w:color w:val="000000" w:themeColor="text1"/>
          <w:lang w:val="en-GB" w:eastAsia="en-GB"/>
        </w:rPr>
        <w:t xml:space="preserve"> as a dimension (</w:t>
      </w:r>
      <w:r w:rsidR="003810EB" w:rsidRPr="003810EB">
        <w:rPr>
          <w:rFonts w:eastAsia="Times New Roman" w:cstheme="minorHAnsi"/>
          <w:color w:val="000000" w:themeColor="text1"/>
          <w:lang w:val="en-GB" w:eastAsia="en-GB"/>
        </w:rPr>
        <w:t>e.g.</w:t>
      </w:r>
      <w:r w:rsidRPr="003810EB">
        <w:rPr>
          <w:rFonts w:eastAsia="Times New Roman" w:cstheme="minorHAnsi"/>
          <w:color w:val="000000" w:themeColor="text1"/>
          <w:lang w:val="en-GB" w:eastAsia="en-GB"/>
        </w:rPr>
        <w:t xml:space="preserve"> “Residence of counterparty). </w:t>
      </w:r>
    </w:p>
    <w:p w:rsidR="007901DF" w:rsidRPr="003810EB" w:rsidRDefault="007901DF" w:rsidP="00906B97">
      <w:pPr>
        <w:pStyle w:val="Ttulo2"/>
        <w:keepLines/>
        <w:numPr>
          <w:ilvl w:val="0"/>
          <w:numId w:val="8"/>
        </w:numPr>
        <w:spacing w:before="200" w:after="0"/>
        <w:jc w:val="both"/>
        <w:rPr>
          <w:rFonts w:asciiTheme="minorHAnsi" w:hAnsiTheme="minorHAnsi"/>
          <w:sz w:val="22"/>
          <w:szCs w:val="22"/>
          <w:lang w:val="en-GB" w:eastAsia="en-GB"/>
        </w:rPr>
      </w:pPr>
      <w:r w:rsidRPr="003810EB">
        <w:rPr>
          <w:rFonts w:asciiTheme="minorHAnsi" w:hAnsiTheme="minorHAnsi"/>
          <w:sz w:val="22"/>
          <w:szCs w:val="22"/>
          <w:lang w:val="en-GB" w:eastAsia="en-GB"/>
        </w:rPr>
        <w:t>Variable axes and open dimensions</w:t>
      </w:r>
    </w:p>
    <w:p w:rsidR="007901DF" w:rsidRPr="003810EB" w:rsidRDefault="007901DF" w:rsidP="00C72F35">
      <w:pPr>
        <w:pStyle w:val="Ttulo2"/>
        <w:keepLines/>
        <w:spacing w:before="200" w:after="0"/>
        <w:ind w:left="720"/>
        <w:jc w:val="both"/>
        <w:rPr>
          <w:rFonts w:asciiTheme="minorHAnsi" w:hAnsiTheme="minorHAnsi"/>
          <w:sz w:val="22"/>
          <w:szCs w:val="22"/>
          <w:lang w:val="en-GB" w:eastAsia="en-GB"/>
        </w:rPr>
      </w:pPr>
    </w:p>
    <w:p w:rsidR="007901DF" w:rsidRPr="003810EB" w:rsidRDefault="007901DF" w:rsidP="00906B97">
      <w:pPr>
        <w:spacing w:after="0" w:line="240" w:lineRule="auto"/>
        <w:jc w:val="both"/>
        <w:rPr>
          <w:rFonts w:eastAsia="Times New Roman" w:cstheme="minorHAnsi"/>
          <w:color w:val="000000" w:themeColor="text1"/>
          <w:lang w:val="en-GB" w:eastAsia="en-GB"/>
        </w:rPr>
      </w:pPr>
      <w:r w:rsidRPr="003810EB">
        <w:rPr>
          <w:rFonts w:eastAsia="Times New Roman" w:cstheme="minorHAnsi"/>
          <w:color w:val="000000" w:themeColor="text1"/>
          <w:lang w:val="en-GB" w:eastAsia="en-GB"/>
        </w:rPr>
        <w:t>In the two sub-tables of our examples we included a few rows to represent very specific subsidiaries and securities so that they could be represented as fixed tables. However, in a real reporting process this approach is not useful, as it is not feasible to know in advance what the set of possible values for subsidiaries and securities are. This information is not known by the supervisor; it is reported by the filer.</w:t>
      </w:r>
    </w:p>
    <w:p w:rsidR="007901DF" w:rsidRPr="003810EB" w:rsidRDefault="007901DF" w:rsidP="00906B97">
      <w:pPr>
        <w:spacing w:after="0" w:line="240" w:lineRule="auto"/>
        <w:jc w:val="both"/>
        <w:rPr>
          <w:rFonts w:eastAsia="Times New Roman" w:cstheme="minorHAnsi"/>
          <w:color w:val="000000" w:themeColor="text1"/>
          <w:lang w:val="en-GB" w:eastAsia="en-GB"/>
        </w:rPr>
      </w:pPr>
    </w:p>
    <w:p w:rsidR="007901DF" w:rsidRPr="003810EB" w:rsidRDefault="007901DF" w:rsidP="00906B97">
      <w:pPr>
        <w:spacing w:after="0" w:line="240" w:lineRule="auto"/>
        <w:jc w:val="both"/>
        <w:rPr>
          <w:rFonts w:eastAsia="Times New Roman" w:cstheme="minorHAnsi"/>
          <w:color w:val="000000" w:themeColor="text1"/>
          <w:lang w:val="en-GB" w:eastAsia="en-GB"/>
        </w:rPr>
      </w:pPr>
      <w:r w:rsidRPr="003810EB">
        <w:rPr>
          <w:rFonts w:eastAsia="Times New Roman" w:cstheme="minorHAnsi"/>
          <w:color w:val="000000" w:themeColor="text1"/>
          <w:lang w:val="en-GB" w:eastAsia="en-GB"/>
        </w:rPr>
        <w:t xml:space="preserve">This is precisely the purpose of open dimensions: open dimensions are just like any other regular dimension. However, </w:t>
      </w:r>
      <w:r w:rsidR="003810EB" w:rsidRPr="003810EB">
        <w:rPr>
          <w:rFonts w:eastAsia="Times New Roman" w:cstheme="minorHAnsi"/>
          <w:color w:val="000000" w:themeColor="text1"/>
          <w:lang w:val="en-GB" w:eastAsia="en-GB"/>
        </w:rPr>
        <w:t>it’s</w:t>
      </w:r>
      <w:r w:rsidRPr="003810EB">
        <w:rPr>
          <w:rFonts w:eastAsia="Times New Roman" w:cstheme="minorHAnsi"/>
          <w:color w:val="000000" w:themeColor="text1"/>
          <w:lang w:val="en-GB" w:eastAsia="en-GB"/>
        </w:rPr>
        <w:t xml:space="preserve"> possible values are not enumerated in advance; the actual values are created by the supervised institution during the filing process. In order to model an open dimension, it is </w:t>
      </w:r>
      <w:r w:rsidRPr="003810EB">
        <w:rPr>
          <w:rFonts w:eastAsia="Times New Roman" w:cstheme="minorHAnsi"/>
          <w:color w:val="000000" w:themeColor="text1"/>
          <w:lang w:val="en-GB" w:eastAsia="en-GB"/>
        </w:rPr>
        <w:lastRenderedPageBreak/>
        <w:t>necessary to define the data type of its values (the data type of its domain); for this reason, this kind of dimensions are known as typed dimension in XBRL technical terminology.</w:t>
      </w:r>
    </w:p>
    <w:p w:rsidR="007901DF" w:rsidRPr="003810EB" w:rsidRDefault="007901DF" w:rsidP="00906B97">
      <w:pPr>
        <w:spacing w:after="0" w:line="240" w:lineRule="auto"/>
        <w:jc w:val="both"/>
        <w:rPr>
          <w:rFonts w:eastAsia="Times New Roman" w:cstheme="minorHAnsi"/>
          <w:color w:val="000000" w:themeColor="text1"/>
          <w:lang w:val="en-GB" w:eastAsia="en-GB"/>
        </w:rPr>
      </w:pPr>
    </w:p>
    <w:p w:rsidR="007901DF" w:rsidRPr="003810EB" w:rsidRDefault="007901DF" w:rsidP="00906B97">
      <w:pPr>
        <w:spacing w:after="0" w:line="240" w:lineRule="auto"/>
        <w:jc w:val="both"/>
        <w:rPr>
          <w:rFonts w:eastAsia="Times New Roman" w:cstheme="minorHAnsi"/>
          <w:color w:val="000000" w:themeColor="text1"/>
          <w:lang w:val="en-GB" w:eastAsia="en-GB"/>
        </w:rPr>
      </w:pPr>
      <w:r w:rsidRPr="003810EB">
        <w:rPr>
          <w:rFonts w:eastAsia="Times New Roman" w:cstheme="minorHAnsi"/>
          <w:color w:val="000000" w:themeColor="text1"/>
          <w:lang w:val="en-GB" w:eastAsia="en-GB"/>
        </w:rPr>
        <w:t>So, in the final step, the “key” column is represented as an open dimension. To represent formally the graphical representation of this kind of tables, open dimensions are included in the definition of a variable axis, as the following picture shows. The variable axis, as opposed to fixed axes, has not a determined number of positions (rows in this example):</w:t>
      </w:r>
    </w:p>
    <w:p w:rsidR="007901DF" w:rsidRPr="003810EB" w:rsidRDefault="007901DF" w:rsidP="00906B97">
      <w:pPr>
        <w:spacing w:after="0" w:line="240" w:lineRule="auto"/>
        <w:jc w:val="both"/>
        <w:rPr>
          <w:rFonts w:eastAsia="Times New Roman" w:cstheme="minorHAnsi"/>
          <w:color w:val="000000" w:themeColor="text1"/>
          <w:lang w:val="en-GB" w:eastAsia="en-GB"/>
        </w:rPr>
      </w:pPr>
    </w:p>
    <w:p w:rsidR="007901DF" w:rsidRPr="003810EB" w:rsidRDefault="007901DF" w:rsidP="00906B97">
      <w:pPr>
        <w:spacing w:after="0" w:line="240" w:lineRule="auto"/>
        <w:jc w:val="both"/>
        <w:rPr>
          <w:rFonts w:eastAsia="Times New Roman" w:cstheme="minorHAnsi"/>
          <w:color w:val="000000" w:themeColor="text1"/>
          <w:sz w:val="18"/>
          <w:szCs w:val="18"/>
          <w:lang w:val="en-GB" w:eastAsia="en-GB"/>
        </w:rPr>
      </w:pPr>
      <w:r w:rsidRPr="003810EB">
        <w:rPr>
          <w:noProof/>
          <w:lang w:val="en-GB"/>
        </w:rPr>
        <w:drawing>
          <wp:inline distT="0" distB="0" distL="0" distR="0">
            <wp:extent cx="5156200" cy="1917700"/>
            <wp:effectExtent l="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156200" cy="1917700"/>
                    </a:xfrm>
                    <a:prstGeom prst="rect">
                      <a:avLst/>
                    </a:prstGeom>
                    <a:noFill/>
                    <a:ln w="9525">
                      <a:noFill/>
                      <a:miter lim="800000"/>
                      <a:headEnd/>
                      <a:tailEnd/>
                    </a:ln>
                  </pic:spPr>
                </pic:pic>
              </a:graphicData>
            </a:graphic>
          </wp:inline>
        </w:drawing>
      </w:r>
    </w:p>
    <w:p w:rsidR="007901DF" w:rsidRPr="003810EB" w:rsidRDefault="007901DF" w:rsidP="00906B97">
      <w:pPr>
        <w:spacing w:after="0" w:line="240" w:lineRule="auto"/>
        <w:jc w:val="both"/>
        <w:rPr>
          <w:rFonts w:eastAsia="Times New Roman" w:cstheme="minorHAnsi"/>
          <w:color w:val="000000" w:themeColor="text1"/>
          <w:sz w:val="18"/>
          <w:szCs w:val="18"/>
          <w:lang w:val="en-GB" w:eastAsia="en-GB"/>
        </w:rPr>
      </w:pPr>
    </w:p>
    <w:p w:rsidR="007901DF" w:rsidRPr="003810EB" w:rsidRDefault="007901DF" w:rsidP="00906B97">
      <w:pPr>
        <w:spacing w:after="0" w:line="240" w:lineRule="auto"/>
        <w:jc w:val="both"/>
        <w:rPr>
          <w:rFonts w:eastAsia="Times New Roman" w:cstheme="minorHAnsi"/>
          <w:color w:val="000000" w:themeColor="text1"/>
          <w:lang w:val="en-GB" w:eastAsia="en-GB"/>
        </w:rPr>
      </w:pPr>
      <w:r w:rsidRPr="003810EB">
        <w:rPr>
          <w:rFonts w:eastAsia="Times New Roman" w:cstheme="minorHAnsi"/>
          <w:color w:val="000000" w:themeColor="text1"/>
          <w:lang w:val="en-GB" w:eastAsia="en-GB"/>
        </w:rPr>
        <w:t xml:space="preserve">So, open tables can be considered just a special case of fixed ones where the number of entries is not determined a priori. </w:t>
      </w:r>
    </w:p>
    <w:p w:rsidR="007901DF" w:rsidRPr="003810EB" w:rsidRDefault="007901DF" w:rsidP="00906B97">
      <w:pPr>
        <w:spacing w:after="0" w:line="240" w:lineRule="auto"/>
        <w:jc w:val="both"/>
        <w:rPr>
          <w:rFonts w:eastAsia="Times New Roman" w:cstheme="minorHAnsi"/>
          <w:color w:val="000000" w:themeColor="text1"/>
          <w:lang w:val="en-GB" w:eastAsia="en-GB"/>
        </w:rPr>
      </w:pPr>
    </w:p>
    <w:p w:rsidR="007901DF" w:rsidRPr="003810EB" w:rsidRDefault="007901DF" w:rsidP="00906B97">
      <w:pPr>
        <w:spacing w:after="0" w:line="240" w:lineRule="auto"/>
        <w:jc w:val="both"/>
        <w:rPr>
          <w:rFonts w:eastAsia="Times New Roman" w:cstheme="minorHAnsi"/>
          <w:color w:val="000000" w:themeColor="text1"/>
          <w:lang w:val="en-GB" w:eastAsia="en-GB"/>
        </w:rPr>
      </w:pPr>
      <w:r w:rsidRPr="003810EB">
        <w:rPr>
          <w:rFonts w:eastAsia="Times New Roman" w:cstheme="minorHAnsi"/>
          <w:color w:val="000000" w:themeColor="text1"/>
          <w:lang w:val="en-GB" w:eastAsia="en-GB"/>
        </w:rPr>
        <w:t>Going back to our example, the final model for each sub-table is obtained just by converting the y axis into a variable one. The rest of the model remains the same:</w:t>
      </w:r>
    </w:p>
    <w:p w:rsidR="007901DF" w:rsidRPr="003810EB" w:rsidRDefault="007901DF" w:rsidP="00906B97">
      <w:pPr>
        <w:spacing w:after="0" w:line="240" w:lineRule="auto"/>
        <w:jc w:val="both"/>
        <w:rPr>
          <w:rFonts w:eastAsia="Times New Roman" w:cstheme="minorHAnsi"/>
          <w:color w:val="000000" w:themeColor="text1"/>
          <w:lang w:val="en-GB" w:eastAsia="en-GB"/>
        </w:rPr>
      </w:pPr>
    </w:p>
    <w:p w:rsidR="007901DF" w:rsidRPr="003810EB" w:rsidRDefault="007901DF" w:rsidP="00906B97">
      <w:pPr>
        <w:spacing w:after="0" w:line="240" w:lineRule="auto"/>
        <w:jc w:val="both"/>
        <w:rPr>
          <w:rFonts w:eastAsia="Times New Roman" w:cstheme="minorHAnsi"/>
          <w:color w:val="000000" w:themeColor="text1"/>
          <w:lang w:val="en-GB" w:eastAsia="en-GB"/>
        </w:rPr>
      </w:pPr>
      <w:r w:rsidRPr="003810EB">
        <w:rPr>
          <w:rFonts w:eastAsia="Times New Roman" w:cstheme="minorHAnsi"/>
          <w:b/>
          <w:color w:val="000000" w:themeColor="text1"/>
          <w:lang w:val="en-GB" w:eastAsia="en-GB"/>
        </w:rPr>
        <w:t>Sub-table 1</w:t>
      </w:r>
      <w:r w:rsidRPr="003810EB">
        <w:rPr>
          <w:rFonts w:eastAsia="Times New Roman" w:cstheme="minorHAnsi"/>
          <w:color w:val="000000" w:themeColor="text1"/>
          <w:lang w:val="en-GB" w:eastAsia="en-GB"/>
        </w:rPr>
        <w:t>, rows (variable axis): key dimension “Entity code” (domain “entity code”)</w:t>
      </w:r>
    </w:p>
    <w:p w:rsidR="007901DF" w:rsidRPr="003810EB" w:rsidRDefault="007901DF" w:rsidP="00906B97">
      <w:pPr>
        <w:spacing w:after="0" w:line="240" w:lineRule="auto"/>
        <w:jc w:val="both"/>
        <w:rPr>
          <w:rFonts w:eastAsia="Times New Roman" w:cstheme="minorHAnsi"/>
          <w:color w:val="000000" w:themeColor="text1"/>
          <w:lang w:val="en-GB" w:eastAsia="en-GB"/>
        </w:rPr>
      </w:pPr>
      <w:r w:rsidRPr="003810EB">
        <w:rPr>
          <w:rFonts w:eastAsia="Times New Roman" w:cstheme="minorHAnsi"/>
          <w:b/>
          <w:color w:val="000000" w:themeColor="text1"/>
          <w:lang w:val="en-GB" w:eastAsia="en-GB"/>
        </w:rPr>
        <w:t>Sub-table 2</w:t>
      </w:r>
      <w:r w:rsidRPr="003810EB">
        <w:rPr>
          <w:rFonts w:eastAsia="Times New Roman" w:cstheme="minorHAnsi"/>
          <w:color w:val="000000" w:themeColor="text1"/>
          <w:lang w:val="en-GB" w:eastAsia="en-GB"/>
        </w:rPr>
        <w:t>, rows (variable axis): key dimension “Security code” (domain “ISIN code”)</w:t>
      </w:r>
    </w:p>
    <w:p w:rsidR="007901DF" w:rsidRPr="003810EB" w:rsidRDefault="007901DF" w:rsidP="00906B97">
      <w:pPr>
        <w:spacing w:after="0" w:line="240" w:lineRule="auto"/>
        <w:jc w:val="both"/>
        <w:rPr>
          <w:rFonts w:eastAsia="Times New Roman" w:cstheme="minorHAnsi"/>
          <w:color w:val="000000" w:themeColor="text1"/>
          <w:sz w:val="18"/>
          <w:szCs w:val="18"/>
          <w:lang w:val="en-GB" w:eastAsia="en-GB"/>
        </w:rPr>
      </w:pPr>
    </w:p>
    <w:p w:rsidR="004E40EF" w:rsidRPr="003810EB" w:rsidRDefault="004E40EF" w:rsidP="00906B97">
      <w:pPr>
        <w:spacing w:after="0" w:line="240" w:lineRule="auto"/>
        <w:jc w:val="both"/>
        <w:rPr>
          <w:rFonts w:eastAsia="Times New Roman" w:cstheme="minorHAnsi"/>
          <w:color w:val="000000" w:themeColor="text1"/>
          <w:sz w:val="18"/>
          <w:szCs w:val="18"/>
          <w:lang w:val="en-GB" w:eastAsia="en-GB"/>
        </w:rPr>
      </w:pPr>
    </w:p>
    <w:p w:rsidR="00035E7B" w:rsidRPr="003810EB" w:rsidRDefault="00035E7B" w:rsidP="00035E7B">
      <w:pPr>
        <w:keepNext/>
        <w:spacing w:after="0"/>
        <w:jc w:val="both"/>
        <w:rPr>
          <w:b/>
          <w:caps/>
          <w:lang w:val="en-GB"/>
        </w:rPr>
      </w:pPr>
      <w:r w:rsidRPr="003810EB">
        <w:rPr>
          <w:b/>
          <w:caps/>
          <w:lang w:val="en-GB"/>
        </w:rPr>
        <w:t>4. Sign convention</w:t>
      </w:r>
    </w:p>
    <w:p w:rsidR="002B4CA8" w:rsidRPr="003810EB" w:rsidRDefault="002B4CA8" w:rsidP="002B4CA8">
      <w:pPr>
        <w:spacing w:after="0"/>
        <w:jc w:val="both"/>
        <w:rPr>
          <w:lang w:val="en-GB"/>
        </w:rPr>
      </w:pPr>
    </w:p>
    <w:p w:rsidR="002B4CA8" w:rsidRPr="003810EB" w:rsidRDefault="002B4CA8" w:rsidP="002B4CA8">
      <w:pPr>
        <w:spacing w:after="0"/>
        <w:jc w:val="both"/>
        <w:rPr>
          <w:lang w:val="en-GB"/>
        </w:rPr>
      </w:pPr>
      <w:r w:rsidRPr="003810EB">
        <w:rPr>
          <w:lang w:val="en-GB"/>
        </w:rPr>
        <w:t xml:space="preserve">Strictly speaking, the “sign convention” indicates if a data point should be reported by the entities to the supervisors with positive or negative figures. However, sometimes other issues are generally referred under the label “sign convention”. These issues are: i) </w:t>
      </w:r>
      <w:r w:rsidR="006B209B" w:rsidRPr="003810EB">
        <w:rPr>
          <w:lang w:val="en-GB"/>
        </w:rPr>
        <w:t>the restrictions</w:t>
      </w:r>
      <w:r w:rsidR="00AD28A4" w:rsidRPr="003810EB">
        <w:rPr>
          <w:lang w:val="en-GB"/>
        </w:rPr>
        <w:t xml:space="preserve"> and</w:t>
      </w:r>
      <w:r w:rsidR="006B209B" w:rsidRPr="003810EB">
        <w:rPr>
          <w:lang w:val="en-GB"/>
        </w:rPr>
        <w:t xml:space="preserve"> </w:t>
      </w:r>
      <w:r w:rsidR="00AD28A4" w:rsidRPr="003810EB">
        <w:rPr>
          <w:lang w:val="en-GB"/>
        </w:rPr>
        <w:t xml:space="preserve">arithmetical relationship </w:t>
      </w:r>
      <w:r w:rsidRPr="003810EB">
        <w:rPr>
          <w:lang w:val="en-GB"/>
        </w:rPr>
        <w:t xml:space="preserve">that convey the validation rules “implicit” in </w:t>
      </w:r>
      <w:r w:rsidR="00AD28A4" w:rsidRPr="003810EB">
        <w:rPr>
          <w:lang w:val="en-GB"/>
        </w:rPr>
        <w:t xml:space="preserve">the </w:t>
      </w:r>
      <w:r w:rsidRPr="003810EB">
        <w:rPr>
          <w:lang w:val="en-GB"/>
        </w:rPr>
        <w:t>templates (</w:t>
      </w:r>
      <w:r w:rsidR="003810EB" w:rsidRPr="003810EB">
        <w:rPr>
          <w:lang w:val="en-GB"/>
        </w:rPr>
        <w:t>i.e.</w:t>
      </w:r>
      <w:r w:rsidRPr="003810EB">
        <w:rPr>
          <w:lang w:val="en-GB"/>
        </w:rPr>
        <w:t xml:space="preserve"> the indications provided using bracket or signs in the label of the related row/column in the template)</w:t>
      </w:r>
      <w:r w:rsidR="00AD28A4" w:rsidRPr="003810EB">
        <w:rPr>
          <w:lang w:val="en-GB"/>
        </w:rPr>
        <w:t xml:space="preserve"> </w:t>
      </w:r>
      <w:r w:rsidRPr="003810EB">
        <w:rPr>
          <w:lang w:val="en-GB"/>
        </w:rPr>
        <w:t>and ii) the “rendering convention” that indicates how data are visualized in the IT tools.</w:t>
      </w:r>
    </w:p>
    <w:p w:rsidR="002B4CA8" w:rsidRPr="003810EB" w:rsidRDefault="002B4CA8" w:rsidP="002B4CA8">
      <w:pPr>
        <w:spacing w:after="0"/>
        <w:jc w:val="both"/>
        <w:rPr>
          <w:color w:val="000000" w:themeColor="text1"/>
          <w:lang w:val="en-GB"/>
        </w:rPr>
      </w:pPr>
    </w:p>
    <w:p w:rsidR="002B4CA8" w:rsidRPr="003810EB" w:rsidRDefault="002B4CA8" w:rsidP="002B4CA8">
      <w:pPr>
        <w:spacing w:after="0"/>
        <w:jc w:val="both"/>
        <w:rPr>
          <w:color w:val="000000" w:themeColor="text1"/>
          <w:lang w:val="en-GB"/>
        </w:rPr>
      </w:pPr>
      <w:r w:rsidRPr="003810EB">
        <w:rPr>
          <w:color w:val="000000" w:themeColor="text1"/>
          <w:lang w:val="en-GB"/>
        </w:rPr>
        <w:t xml:space="preserve">As explained above, the sign convention “stricto senso” for the data points with “monetary” value </w:t>
      </w:r>
      <w:r w:rsidR="001C586B" w:rsidRPr="003810EB">
        <w:rPr>
          <w:color w:val="000000" w:themeColor="text1"/>
          <w:lang w:val="en-GB"/>
        </w:rPr>
        <w:t xml:space="preserve">refers to </w:t>
      </w:r>
      <w:r w:rsidR="00846047" w:rsidRPr="003810EB">
        <w:rPr>
          <w:rFonts w:asciiTheme="minorHAnsi" w:hAnsiTheme="minorHAnsi"/>
          <w:lang w:val="en-GB"/>
        </w:rPr>
        <w:t>the rule for reporting increases/decreases (</w:t>
      </w:r>
      <w:r w:rsidR="001C586B" w:rsidRPr="003810EB">
        <w:rPr>
          <w:rFonts w:asciiTheme="minorHAnsi" w:hAnsiTheme="minorHAnsi"/>
          <w:lang w:val="en-GB"/>
        </w:rPr>
        <w:t xml:space="preserve">e.g. </w:t>
      </w:r>
      <w:r w:rsidR="00846047" w:rsidRPr="003810EB">
        <w:rPr>
          <w:rFonts w:asciiTheme="minorHAnsi" w:hAnsiTheme="minorHAnsi"/>
          <w:lang w:val="en-GB"/>
        </w:rPr>
        <w:t>"</w:t>
      </w:r>
      <w:r w:rsidR="00846047" w:rsidRPr="003810EB">
        <w:rPr>
          <w:rFonts w:asciiTheme="minorHAnsi" w:hAnsiTheme="minorHAnsi"/>
          <w:i/>
          <w:lang w:val="en-GB"/>
        </w:rPr>
        <w:t>Any amount that increases the own funds or the capital requirements</w:t>
      </w:r>
      <w:r w:rsidR="00846047" w:rsidRPr="003810EB">
        <w:rPr>
          <w:rFonts w:asciiTheme="minorHAnsi" w:hAnsiTheme="minorHAnsi"/>
          <w:lang w:val="en-GB"/>
        </w:rPr>
        <w:t>…")</w:t>
      </w:r>
      <w:r w:rsidRPr="003810EB">
        <w:rPr>
          <w:color w:val="000000" w:themeColor="text1"/>
          <w:lang w:val="en-GB"/>
        </w:rPr>
        <w:t>.</w:t>
      </w:r>
      <w:r w:rsidR="001C586B" w:rsidRPr="003810EB">
        <w:rPr>
          <w:rFonts w:asciiTheme="minorHAnsi" w:hAnsiTheme="minorHAnsi"/>
          <w:lang w:val="en-GB"/>
        </w:rPr>
        <w:t xml:space="preserve"> The rule for increases/decreases is conveyed in the DPM by assigning the "credit/debit attribute" </w:t>
      </w:r>
      <w:r w:rsidR="00AD28A4" w:rsidRPr="003810EB">
        <w:rPr>
          <w:rFonts w:asciiTheme="minorHAnsi" w:hAnsiTheme="minorHAnsi"/>
          <w:lang w:val="en-GB"/>
        </w:rPr>
        <w:t>in</w:t>
      </w:r>
      <w:r w:rsidR="001C586B" w:rsidRPr="003810EB">
        <w:rPr>
          <w:rFonts w:asciiTheme="minorHAnsi" w:hAnsiTheme="minorHAnsi"/>
          <w:lang w:val="en-GB"/>
        </w:rPr>
        <w:t xml:space="preserve"> the base items (e.g. “own funds”</w:t>
      </w:r>
      <w:r w:rsidR="00AD28A4" w:rsidRPr="003810EB">
        <w:rPr>
          <w:rFonts w:asciiTheme="minorHAnsi" w:hAnsiTheme="minorHAnsi"/>
          <w:lang w:val="en-GB"/>
        </w:rPr>
        <w:t xml:space="preserve"> and “liabilities”</w:t>
      </w:r>
      <w:r w:rsidR="001C586B" w:rsidRPr="003810EB">
        <w:rPr>
          <w:rFonts w:asciiTheme="minorHAnsi" w:hAnsiTheme="minorHAnsi"/>
          <w:lang w:val="en-GB"/>
        </w:rPr>
        <w:t xml:space="preserve"> have </w:t>
      </w:r>
      <w:r w:rsidR="005F282A" w:rsidRPr="003810EB">
        <w:rPr>
          <w:rFonts w:asciiTheme="minorHAnsi" w:hAnsiTheme="minorHAnsi"/>
          <w:lang w:val="en-GB"/>
        </w:rPr>
        <w:t xml:space="preserve">the </w:t>
      </w:r>
      <w:r w:rsidR="001C586B" w:rsidRPr="003810EB">
        <w:rPr>
          <w:rFonts w:asciiTheme="minorHAnsi" w:hAnsiTheme="minorHAnsi"/>
          <w:lang w:val="en-GB"/>
        </w:rPr>
        <w:t xml:space="preserve">“credit” attribute, “exposures” </w:t>
      </w:r>
      <w:r w:rsidR="00AD28A4" w:rsidRPr="003810EB">
        <w:rPr>
          <w:rFonts w:asciiTheme="minorHAnsi" w:hAnsiTheme="minorHAnsi"/>
          <w:lang w:val="en-GB"/>
        </w:rPr>
        <w:t xml:space="preserve">and “assets” </w:t>
      </w:r>
      <w:r w:rsidR="001C586B" w:rsidRPr="003810EB">
        <w:rPr>
          <w:rFonts w:asciiTheme="minorHAnsi" w:hAnsiTheme="minorHAnsi"/>
          <w:lang w:val="en-GB"/>
        </w:rPr>
        <w:t xml:space="preserve">have </w:t>
      </w:r>
      <w:r w:rsidR="005F282A" w:rsidRPr="003810EB">
        <w:rPr>
          <w:rFonts w:asciiTheme="minorHAnsi" w:hAnsiTheme="minorHAnsi"/>
          <w:lang w:val="en-GB"/>
        </w:rPr>
        <w:t xml:space="preserve">the </w:t>
      </w:r>
      <w:r w:rsidR="001C586B" w:rsidRPr="003810EB">
        <w:rPr>
          <w:rFonts w:asciiTheme="minorHAnsi" w:hAnsiTheme="minorHAnsi"/>
          <w:lang w:val="en-GB"/>
        </w:rPr>
        <w:t>“debit”</w:t>
      </w:r>
      <w:r w:rsidR="005F282A" w:rsidRPr="003810EB">
        <w:rPr>
          <w:rFonts w:asciiTheme="minorHAnsi" w:hAnsiTheme="minorHAnsi"/>
          <w:lang w:val="en-GB"/>
        </w:rPr>
        <w:t xml:space="preserve"> attribute</w:t>
      </w:r>
      <w:r w:rsidR="001C586B" w:rsidRPr="003810EB">
        <w:rPr>
          <w:rFonts w:asciiTheme="minorHAnsi" w:hAnsiTheme="minorHAnsi"/>
          <w:lang w:val="en-GB"/>
        </w:rPr>
        <w:t xml:space="preserve">). For instance, “Accumulated other comprehensive income” has as base item the member (value) “own funds” that </w:t>
      </w:r>
      <w:r w:rsidR="005F282A" w:rsidRPr="003810EB">
        <w:rPr>
          <w:rFonts w:asciiTheme="minorHAnsi" w:hAnsiTheme="minorHAnsi"/>
          <w:lang w:val="en-GB"/>
        </w:rPr>
        <w:t>has</w:t>
      </w:r>
      <w:r w:rsidR="001C586B" w:rsidRPr="003810EB">
        <w:rPr>
          <w:rFonts w:asciiTheme="minorHAnsi" w:hAnsiTheme="minorHAnsi"/>
          <w:lang w:val="en-GB"/>
        </w:rPr>
        <w:t xml:space="preserve"> </w:t>
      </w:r>
      <w:r w:rsidR="005F282A" w:rsidRPr="003810EB">
        <w:rPr>
          <w:rFonts w:asciiTheme="minorHAnsi" w:hAnsiTheme="minorHAnsi"/>
          <w:lang w:val="en-GB"/>
        </w:rPr>
        <w:t xml:space="preserve">a </w:t>
      </w:r>
      <w:r w:rsidR="001C586B" w:rsidRPr="003810EB">
        <w:rPr>
          <w:rFonts w:asciiTheme="minorHAnsi" w:hAnsiTheme="minorHAnsi"/>
          <w:lang w:val="en-GB"/>
        </w:rPr>
        <w:t>“credit”</w:t>
      </w:r>
      <w:r w:rsidR="005F282A" w:rsidRPr="003810EB">
        <w:rPr>
          <w:rFonts w:asciiTheme="minorHAnsi" w:hAnsiTheme="minorHAnsi"/>
          <w:lang w:val="en-GB"/>
        </w:rPr>
        <w:t xml:space="preserve"> attribute</w:t>
      </w:r>
      <w:r w:rsidR="001C586B" w:rsidRPr="003810EB">
        <w:rPr>
          <w:rFonts w:asciiTheme="minorHAnsi" w:hAnsiTheme="minorHAnsi"/>
          <w:lang w:val="en-GB"/>
        </w:rPr>
        <w:t>; consequently when this data point increases own funds should be positive and when it decreases th</w:t>
      </w:r>
      <w:r w:rsidR="00EE34BE" w:rsidRPr="003810EB">
        <w:rPr>
          <w:rFonts w:asciiTheme="minorHAnsi" w:hAnsiTheme="minorHAnsi"/>
          <w:lang w:val="en-GB"/>
        </w:rPr>
        <w:t xml:space="preserve">em </w:t>
      </w:r>
      <w:r w:rsidR="001C586B" w:rsidRPr="003810EB">
        <w:rPr>
          <w:rFonts w:asciiTheme="minorHAnsi" w:hAnsiTheme="minorHAnsi"/>
          <w:lang w:val="en-GB"/>
        </w:rPr>
        <w:t>negative.</w:t>
      </w:r>
    </w:p>
    <w:p w:rsidR="002B4CA8" w:rsidRPr="003810EB" w:rsidRDefault="002B4CA8" w:rsidP="002B4CA8">
      <w:pPr>
        <w:spacing w:after="0"/>
        <w:ind w:firstLine="284"/>
        <w:jc w:val="both"/>
        <w:rPr>
          <w:lang w:val="en-GB"/>
        </w:rPr>
      </w:pPr>
    </w:p>
    <w:p w:rsidR="002B4CA8" w:rsidRPr="003810EB" w:rsidRDefault="002B4CA8" w:rsidP="002B4CA8">
      <w:pPr>
        <w:spacing w:after="0"/>
        <w:jc w:val="both"/>
        <w:rPr>
          <w:lang w:val="en-GB"/>
        </w:rPr>
      </w:pPr>
      <w:r w:rsidRPr="003810EB">
        <w:rPr>
          <w:lang w:val="en-GB"/>
        </w:rPr>
        <w:lastRenderedPageBreak/>
        <w:t xml:space="preserve">The “restrictions” are conventions that indicate that the data point could be reported with </w:t>
      </w:r>
      <w:r w:rsidR="00EE34BE" w:rsidRPr="003810EB">
        <w:rPr>
          <w:lang w:val="en-GB"/>
        </w:rPr>
        <w:t xml:space="preserve">a </w:t>
      </w:r>
      <w:r w:rsidRPr="003810EB">
        <w:rPr>
          <w:lang w:val="en-GB"/>
        </w:rPr>
        <w:t xml:space="preserve">positive or negative </w:t>
      </w:r>
      <w:r w:rsidR="00EE34BE" w:rsidRPr="003810EB">
        <w:rPr>
          <w:lang w:val="en-GB"/>
        </w:rPr>
        <w:t xml:space="preserve">figure, </w:t>
      </w:r>
      <w:r w:rsidRPr="003810EB">
        <w:rPr>
          <w:lang w:val="en-GB"/>
        </w:rPr>
        <w:t>or that the data point should be necessarily reported as negative. An example of th</w:t>
      </w:r>
      <w:r w:rsidR="00332373" w:rsidRPr="003810EB">
        <w:rPr>
          <w:lang w:val="en-GB"/>
        </w:rPr>
        <w:t>is</w:t>
      </w:r>
      <w:r w:rsidRPr="003810EB">
        <w:rPr>
          <w:lang w:val="en-GB"/>
        </w:rPr>
        <w:t xml:space="preserve"> group of conventions </w:t>
      </w:r>
      <w:r w:rsidR="00EE34BE" w:rsidRPr="003810EB">
        <w:rPr>
          <w:lang w:val="en-GB"/>
        </w:rPr>
        <w:t>is when in the label of the template</w:t>
      </w:r>
      <w:r w:rsidRPr="003810EB">
        <w:rPr>
          <w:lang w:val="en-GB"/>
        </w:rPr>
        <w:t xml:space="preserve"> </w:t>
      </w:r>
      <w:r w:rsidR="00EE34BE" w:rsidRPr="003810EB">
        <w:rPr>
          <w:lang w:val="en-GB"/>
        </w:rPr>
        <w:t xml:space="preserve">is </w:t>
      </w:r>
      <w:r w:rsidRPr="003810EB">
        <w:rPr>
          <w:lang w:val="en-GB"/>
        </w:rPr>
        <w:t>include</w:t>
      </w:r>
      <w:r w:rsidR="00EE34BE" w:rsidRPr="003810EB">
        <w:rPr>
          <w:lang w:val="en-GB"/>
        </w:rPr>
        <w:t>d</w:t>
      </w:r>
      <w:r w:rsidRPr="003810EB">
        <w:rPr>
          <w:lang w:val="en-GB"/>
        </w:rPr>
        <w:t xml:space="preserve"> “(+/-</w:t>
      </w:r>
      <w:r w:rsidR="00EE34BE" w:rsidRPr="003810EB">
        <w:rPr>
          <w:lang w:val="en-GB"/>
        </w:rPr>
        <w:t>)</w:t>
      </w:r>
      <w:r w:rsidRPr="003810EB">
        <w:rPr>
          <w:lang w:val="en-GB"/>
        </w:rPr>
        <w:t xml:space="preserve">“ to indicate that the data item could be reported either positive or negative or to include “(-)“ in the label </w:t>
      </w:r>
      <w:r w:rsidR="00EE34BE" w:rsidRPr="003810EB">
        <w:rPr>
          <w:lang w:val="en-GB"/>
        </w:rPr>
        <w:t xml:space="preserve">to </w:t>
      </w:r>
      <w:r w:rsidRPr="003810EB">
        <w:rPr>
          <w:lang w:val="en-GB"/>
        </w:rPr>
        <w:t>indicate that the data item should be necessarily reported as negative [</w:t>
      </w:r>
      <w:r w:rsidR="003810EB" w:rsidRPr="003810EB">
        <w:rPr>
          <w:lang w:val="en-GB"/>
        </w:rPr>
        <w:t>e.g.</w:t>
      </w:r>
      <w:r w:rsidRPr="003810EB">
        <w:rPr>
          <w:lang w:val="en-GB"/>
        </w:rPr>
        <w:t xml:space="preserve"> “(-) Own shares”].</w:t>
      </w:r>
    </w:p>
    <w:p w:rsidR="001C586B" w:rsidRPr="003810EB" w:rsidRDefault="001C586B" w:rsidP="002B4CA8">
      <w:pPr>
        <w:pStyle w:val="Textosinformato"/>
        <w:jc w:val="both"/>
        <w:rPr>
          <w:lang w:val="en-GB"/>
        </w:rPr>
      </w:pPr>
    </w:p>
    <w:p w:rsidR="0020742F" w:rsidRPr="003810EB" w:rsidRDefault="001C586B" w:rsidP="002B4CA8">
      <w:pPr>
        <w:pStyle w:val="Textosinformato"/>
        <w:jc w:val="both"/>
        <w:rPr>
          <w:rFonts w:asciiTheme="minorHAnsi" w:hAnsiTheme="minorHAnsi"/>
          <w:sz w:val="22"/>
          <w:szCs w:val="22"/>
          <w:lang w:val="en-GB"/>
        </w:rPr>
      </w:pPr>
      <w:r w:rsidRPr="003810EB">
        <w:rPr>
          <w:rFonts w:asciiTheme="minorHAnsi" w:hAnsiTheme="minorHAnsi"/>
          <w:sz w:val="22"/>
          <w:szCs w:val="22"/>
          <w:lang w:val="en-GB"/>
        </w:rPr>
        <w:t>T</w:t>
      </w:r>
      <w:r w:rsidR="0020742F" w:rsidRPr="003810EB">
        <w:rPr>
          <w:rFonts w:asciiTheme="minorHAnsi" w:hAnsiTheme="minorHAnsi"/>
          <w:sz w:val="22"/>
          <w:szCs w:val="22"/>
          <w:lang w:val="en-GB"/>
        </w:rPr>
        <w:t xml:space="preserve">he restriction that makes a data point negative is expressed through a validation rule. For instance, the data point for the “amount” (table column </w:t>
      </w:r>
      <w:r w:rsidR="00EE34BE" w:rsidRPr="003810EB">
        <w:rPr>
          <w:rFonts w:asciiTheme="minorHAnsi" w:hAnsiTheme="minorHAnsi"/>
          <w:sz w:val="22"/>
          <w:szCs w:val="22"/>
          <w:lang w:val="en-GB"/>
        </w:rPr>
        <w:t>label</w:t>
      </w:r>
      <w:r w:rsidR="0020742F" w:rsidRPr="003810EB">
        <w:rPr>
          <w:rFonts w:asciiTheme="minorHAnsi" w:hAnsiTheme="minorHAnsi"/>
          <w:sz w:val="22"/>
          <w:szCs w:val="22"/>
          <w:lang w:val="en-GB"/>
        </w:rPr>
        <w:t xml:space="preserve">) of “(-) Direct holdings of CET1 instruments” (table row </w:t>
      </w:r>
      <w:r w:rsidR="003810EB" w:rsidRPr="003810EB">
        <w:rPr>
          <w:rFonts w:asciiTheme="minorHAnsi" w:hAnsiTheme="minorHAnsi"/>
          <w:sz w:val="22"/>
          <w:szCs w:val="22"/>
          <w:lang w:val="en-GB"/>
        </w:rPr>
        <w:t>label</w:t>
      </w:r>
      <w:r w:rsidR="0020742F" w:rsidRPr="003810EB">
        <w:rPr>
          <w:rFonts w:asciiTheme="minorHAnsi" w:hAnsiTheme="minorHAnsi"/>
          <w:sz w:val="22"/>
          <w:szCs w:val="22"/>
          <w:lang w:val="en-GB"/>
        </w:rPr>
        <w:t xml:space="preserve">) is a decrease of own funds and, thus, negative; to make sure that the “credit/debit attribute” is interpreted correctly, a validation rule establishing that this data point is </w:t>
      </w:r>
      <w:r w:rsidR="005F282A" w:rsidRPr="003810EB">
        <w:rPr>
          <w:rFonts w:asciiTheme="minorHAnsi" w:hAnsiTheme="minorHAnsi"/>
          <w:sz w:val="22"/>
          <w:szCs w:val="22"/>
          <w:lang w:val="en-GB"/>
        </w:rPr>
        <w:t xml:space="preserve">always </w:t>
      </w:r>
      <w:r w:rsidR="0020742F" w:rsidRPr="003810EB">
        <w:rPr>
          <w:rFonts w:asciiTheme="minorHAnsi" w:hAnsiTheme="minorHAnsi"/>
          <w:sz w:val="22"/>
          <w:szCs w:val="22"/>
          <w:lang w:val="en-GB"/>
        </w:rPr>
        <w:t xml:space="preserve">negative should be introduced. </w:t>
      </w:r>
    </w:p>
    <w:p w:rsidR="00AD28A4" w:rsidRPr="003810EB" w:rsidRDefault="00AD28A4" w:rsidP="00AD28A4">
      <w:pPr>
        <w:spacing w:after="0"/>
        <w:jc w:val="both"/>
        <w:rPr>
          <w:lang w:val="en-GB"/>
        </w:rPr>
      </w:pPr>
    </w:p>
    <w:p w:rsidR="00AD28A4" w:rsidRPr="003810EB" w:rsidRDefault="00AD28A4" w:rsidP="00AD28A4">
      <w:pPr>
        <w:spacing w:after="0"/>
        <w:jc w:val="both"/>
        <w:rPr>
          <w:lang w:val="en-GB"/>
        </w:rPr>
      </w:pPr>
      <w:r w:rsidRPr="003810EB">
        <w:rPr>
          <w:lang w:val="en-GB"/>
        </w:rPr>
        <w:t>Additionally, the conventions can indicate the “arithmetical relationships” that the data point</w:t>
      </w:r>
      <w:r w:rsidR="005F282A" w:rsidRPr="003810EB">
        <w:rPr>
          <w:lang w:val="en-GB"/>
        </w:rPr>
        <w:t>s must meet. These conventions indicate if the data point</w:t>
      </w:r>
      <w:r w:rsidRPr="003810EB">
        <w:rPr>
          <w:lang w:val="en-GB"/>
        </w:rPr>
        <w:t xml:space="preserve"> should be added or subtracted to other data points (with the same level in the hierarchy) to obtain a total (i.e. another data point with higher level in the hierarchy). An example of this group of conventions is to use brackets in the row/column labels of the templates to indicate that an item should be subtracted:</w:t>
      </w:r>
    </w:p>
    <w:p w:rsidR="00AD28A4" w:rsidRPr="003810EB" w:rsidRDefault="00AD28A4" w:rsidP="00AD28A4">
      <w:pPr>
        <w:spacing w:after="0"/>
        <w:ind w:left="708"/>
        <w:jc w:val="both"/>
        <w:rPr>
          <w:lang w:val="en-GB"/>
        </w:rPr>
      </w:pPr>
    </w:p>
    <w:p w:rsidR="00AD28A4" w:rsidRPr="003810EB" w:rsidRDefault="00AD28A4" w:rsidP="00AD28A4">
      <w:pPr>
        <w:spacing w:after="0"/>
        <w:ind w:left="708"/>
        <w:jc w:val="both"/>
        <w:rPr>
          <w:lang w:val="en-GB"/>
        </w:rPr>
      </w:pPr>
      <w:r w:rsidRPr="003810EB">
        <w:rPr>
          <w:lang w:val="en-GB"/>
        </w:rPr>
        <w:t>Sign convention: Income 100, (Expenses) 80, Profit or loss 20.</w:t>
      </w:r>
    </w:p>
    <w:p w:rsidR="00AD28A4" w:rsidRPr="003810EB" w:rsidRDefault="00AD28A4" w:rsidP="00AD28A4">
      <w:pPr>
        <w:spacing w:after="0"/>
        <w:ind w:left="708"/>
        <w:jc w:val="both"/>
        <w:rPr>
          <w:lang w:val="en-GB"/>
        </w:rPr>
      </w:pPr>
      <w:r w:rsidRPr="003810EB">
        <w:rPr>
          <w:lang w:val="en-GB"/>
        </w:rPr>
        <w:t>“Implicit” validation rule: 100 – 80 = 20.</w:t>
      </w:r>
    </w:p>
    <w:p w:rsidR="0020742F" w:rsidRPr="003810EB" w:rsidRDefault="0020742F" w:rsidP="002B4CA8">
      <w:pPr>
        <w:pStyle w:val="Textosinformato"/>
        <w:jc w:val="both"/>
        <w:rPr>
          <w:rFonts w:asciiTheme="minorHAnsi" w:hAnsiTheme="minorHAnsi"/>
          <w:sz w:val="22"/>
          <w:szCs w:val="22"/>
          <w:lang w:val="en-GB"/>
        </w:rPr>
      </w:pPr>
    </w:p>
    <w:p w:rsidR="0020742F" w:rsidRPr="003810EB" w:rsidRDefault="0020742F" w:rsidP="002B4CA8">
      <w:pPr>
        <w:pStyle w:val="Textosinformato"/>
        <w:jc w:val="both"/>
        <w:rPr>
          <w:rFonts w:asciiTheme="minorHAnsi" w:hAnsiTheme="minorHAnsi"/>
          <w:sz w:val="22"/>
          <w:szCs w:val="22"/>
          <w:lang w:val="en-GB"/>
        </w:rPr>
      </w:pPr>
      <w:r w:rsidRPr="003810EB">
        <w:rPr>
          <w:rFonts w:asciiTheme="minorHAnsi" w:hAnsiTheme="minorHAnsi"/>
          <w:sz w:val="22"/>
          <w:szCs w:val="22"/>
          <w:lang w:val="en-GB"/>
        </w:rPr>
        <w:t xml:space="preserve">Consequently, the </w:t>
      </w:r>
      <w:r w:rsidR="00EE34BE" w:rsidRPr="003810EB">
        <w:rPr>
          <w:rFonts w:asciiTheme="minorHAnsi" w:hAnsiTheme="minorHAnsi"/>
          <w:sz w:val="22"/>
          <w:szCs w:val="22"/>
          <w:lang w:val="en-GB"/>
        </w:rPr>
        <w:t xml:space="preserve">names of the </w:t>
      </w:r>
      <w:r w:rsidRPr="003810EB">
        <w:rPr>
          <w:rFonts w:asciiTheme="minorHAnsi" w:hAnsiTheme="minorHAnsi"/>
          <w:sz w:val="22"/>
          <w:szCs w:val="22"/>
          <w:lang w:val="en-GB"/>
        </w:rPr>
        <w:t xml:space="preserve">members </w:t>
      </w:r>
      <w:r w:rsidR="00AD28A4" w:rsidRPr="003810EB">
        <w:rPr>
          <w:rFonts w:asciiTheme="minorHAnsi" w:hAnsiTheme="minorHAnsi"/>
          <w:sz w:val="22"/>
          <w:szCs w:val="22"/>
          <w:lang w:val="en-GB"/>
        </w:rPr>
        <w:t xml:space="preserve">of a domain </w:t>
      </w:r>
      <w:r w:rsidRPr="003810EB">
        <w:rPr>
          <w:rFonts w:asciiTheme="minorHAnsi" w:hAnsiTheme="minorHAnsi"/>
          <w:sz w:val="22"/>
          <w:szCs w:val="22"/>
          <w:lang w:val="en-GB"/>
        </w:rPr>
        <w:t xml:space="preserve">shall not include “(-)“ (only the table rows/columns </w:t>
      </w:r>
      <w:r w:rsidR="00EE34BE" w:rsidRPr="003810EB">
        <w:rPr>
          <w:rFonts w:asciiTheme="minorHAnsi" w:hAnsiTheme="minorHAnsi"/>
          <w:sz w:val="22"/>
          <w:szCs w:val="22"/>
          <w:lang w:val="en-GB"/>
        </w:rPr>
        <w:t>labels</w:t>
      </w:r>
      <w:r w:rsidRPr="003810EB">
        <w:rPr>
          <w:rFonts w:asciiTheme="minorHAnsi" w:hAnsiTheme="minorHAnsi"/>
          <w:sz w:val="22"/>
          <w:szCs w:val="22"/>
          <w:lang w:val="en-GB"/>
        </w:rPr>
        <w:t xml:space="preserve"> could</w:t>
      </w:r>
      <w:r w:rsidR="00AD28A4" w:rsidRPr="003810EB">
        <w:rPr>
          <w:rFonts w:asciiTheme="minorHAnsi" w:hAnsiTheme="minorHAnsi"/>
          <w:sz w:val="22"/>
          <w:szCs w:val="22"/>
          <w:lang w:val="en-GB"/>
        </w:rPr>
        <w:t xml:space="preserve"> use this convention</w:t>
      </w:r>
      <w:r w:rsidRPr="003810EB">
        <w:rPr>
          <w:rFonts w:asciiTheme="minorHAnsi" w:hAnsiTheme="minorHAnsi"/>
          <w:sz w:val="22"/>
          <w:szCs w:val="22"/>
          <w:lang w:val="en-GB"/>
        </w:rPr>
        <w:t>) because:</w:t>
      </w:r>
    </w:p>
    <w:p w:rsidR="0020742F" w:rsidRPr="003810EB" w:rsidRDefault="0020742F" w:rsidP="002B4CA8">
      <w:pPr>
        <w:pStyle w:val="Textosinformato"/>
        <w:jc w:val="both"/>
        <w:rPr>
          <w:rFonts w:asciiTheme="minorHAnsi" w:hAnsiTheme="minorHAnsi"/>
          <w:sz w:val="22"/>
          <w:szCs w:val="22"/>
          <w:lang w:val="en-GB"/>
        </w:rPr>
      </w:pPr>
    </w:p>
    <w:p w:rsidR="0020742F" w:rsidRPr="003810EB" w:rsidRDefault="0020742F" w:rsidP="001C586B">
      <w:pPr>
        <w:pStyle w:val="Textosinformato"/>
        <w:numPr>
          <w:ilvl w:val="0"/>
          <w:numId w:val="41"/>
        </w:numPr>
        <w:jc w:val="both"/>
        <w:rPr>
          <w:rFonts w:asciiTheme="minorHAnsi" w:hAnsiTheme="minorHAnsi"/>
          <w:sz w:val="22"/>
          <w:szCs w:val="22"/>
          <w:lang w:val="en-GB"/>
        </w:rPr>
      </w:pPr>
      <w:r w:rsidRPr="003810EB">
        <w:rPr>
          <w:rFonts w:asciiTheme="minorHAnsi" w:hAnsiTheme="minorHAnsi"/>
          <w:sz w:val="22"/>
          <w:szCs w:val="22"/>
          <w:lang w:val="en-GB"/>
        </w:rPr>
        <w:t>A given data point is characterized by the</w:t>
      </w:r>
      <w:r w:rsidR="008934DB" w:rsidRPr="003810EB">
        <w:rPr>
          <w:rFonts w:asciiTheme="minorHAnsi" w:hAnsiTheme="minorHAnsi"/>
          <w:sz w:val="22"/>
          <w:szCs w:val="22"/>
          <w:lang w:val="en-GB"/>
        </w:rPr>
        <w:t xml:space="preserve"> primary item,</w:t>
      </w:r>
      <w:r w:rsidRPr="003810EB">
        <w:rPr>
          <w:rFonts w:asciiTheme="minorHAnsi" w:hAnsiTheme="minorHAnsi"/>
          <w:sz w:val="22"/>
          <w:szCs w:val="22"/>
          <w:lang w:val="en-GB"/>
        </w:rPr>
        <w:t xml:space="preserve"> base item</w:t>
      </w:r>
      <w:r w:rsidR="008934DB" w:rsidRPr="003810EB">
        <w:rPr>
          <w:rFonts w:asciiTheme="minorHAnsi" w:hAnsiTheme="minorHAnsi"/>
          <w:sz w:val="22"/>
          <w:szCs w:val="22"/>
          <w:lang w:val="en-GB"/>
        </w:rPr>
        <w:t xml:space="preserve"> and</w:t>
      </w:r>
      <w:r w:rsidRPr="003810EB">
        <w:rPr>
          <w:rFonts w:asciiTheme="minorHAnsi" w:hAnsiTheme="minorHAnsi"/>
          <w:sz w:val="22"/>
          <w:szCs w:val="22"/>
          <w:lang w:val="en-GB"/>
        </w:rPr>
        <w:t xml:space="preserve"> main </w:t>
      </w:r>
      <w:r w:rsidR="008934DB" w:rsidRPr="003810EB">
        <w:rPr>
          <w:rFonts w:asciiTheme="minorHAnsi" w:hAnsiTheme="minorHAnsi"/>
          <w:sz w:val="22"/>
          <w:szCs w:val="22"/>
          <w:lang w:val="en-GB"/>
        </w:rPr>
        <w:t>category plus</w:t>
      </w:r>
      <w:r w:rsidRPr="003810EB">
        <w:rPr>
          <w:rFonts w:asciiTheme="minorHAnsi" w:hAnsiTheme="minorHAnsi"/>
          <w:sz w:val="22"/>
          <w:szCs w:val="22"/>
          <w:lang w:val="en-GB"/>
        </w:rPr>
        <w:t xml:space="preserve">, if needed, other dimensions applicable. Thus, the name of the applicable members shall not include “(-)” to avoid confusion among implementers as well as to avoid the inconsistencies derived from the combination of members with different signs. For instance, </w:t>
      </w:r>
      <w:r w:rsidR="00EE34BE" w:rsidRPr="003810EB">
        <w:rPr>
          <w:rFonts w:asciiTheme="minorHAnsi" w:hAnsiTheme="minorHAnsi"/>
          <w:sz w:val="22"/>
          <w:szCs w:val="22"/>
          <w:lang w:val="en-GB"/>
        </w:rPr>
        <w:t>if</w:t>
      </w:r>
      <w:r w:rsidRPr="003810EB">
        <w:rPr>
          <w:rFonts w:asciiTheme="minorHAnsi" w:hAnsiTheme="minorHAnsi"/>
          <w:sz w:val="22"/>
          <w:szCs w:val="22"/>
          <w:lang w:val="en-GB"/>
        </w:rPr>
        <w:t xml:space="preserve"> members names include “(-)”, implementers would have to analyze the names of the 3, 5 or 10 members that characterize a given data point to grasp the sign. With the “credit/debit attribute”, they only need to know whether the base items is “credit” or “debit” (easy as the number of base items is very reduced).</w:t>
      </w:r>
    </w:p>
    <w:p w:rsidR="0020742F" w:rsidRPr="003810EB" w:rsidRDefault="0020742F" w:rsidP="002B4CA8">
      <w:pPr>
        <w:pStyle w:val="Textosinformato"/>
        <w:jc w:val="both"/>
        <w:rPr>
          <w:rFonts w:asciiTheme="minorHAnsi" w:hAnsiTheme="minorHAnsi"/>
          <w:sz w:val="22"/>
          <w:szCs w:val="22"/>
          <w:lang w:val="en-GB"/>
        </w:rPr>
      </w:pPr>
    </w:p>
    <w:p w:rsidR="0020742F" w:rsidRPr="003810EB" w:rsidRDefault="0020742F" w:rsidP="001C586B">
      <w:pPr>
        <w:pStyle w:val="Textosinformato"/>
        <w:numPr>
          <w:ilvl w:val="0"/>
          <w:numId w:val="41"/>
        </w:numPr>
        <w:jc w:val="both"/>
        <w:rPr>
          <w:rFonts w:asciiTheme="minorHAnsi" w:hAnsiTheme="minorHAnsi"/>
          <w:sz w:val="22"/>
          <w:szCs w:val="22"/>
          <w:lang w:val="en-GB"/>
        </w:rPr>
      </w:pPr>
      <w:r w:rsidRPr="003810EB">
        <w:rPr>
          <w:rFonts w:asciiTheme="minorHAnsi" w:hAnsiTheme="minorHAnsi"/>
          <w:sz w:val="22"/>
          <w:szCs w:val="22"/>
          <w:lang w:val="en-GB"/>
        </w:rPr>
        <w:t>The name of the members should be non-positional. Domains are a list of member</w:t>
      </w:r>
      <w:r w:rsidR="00EE34BE" w:rsidRPr="003810EB">
        <w:rPr>
          <w:rFonts w:asciiTheme="minorHAnsi" w:hAnsiTheme="minorHAnsi"/>
          <w:sz w:val="22"/>
          <w:szCs w:val="22"/>
          <w:lang w:val="en-GB"/>
        </w:rPr>
        <w:t>s</w:t>
      </w:r>
      <w:r w:rsidRPr="003810EB">
        <w:rPr>
          <w:rFonts w:asciiTheme="minorHAnsi" w:hAnsiTheme="minorHAnsi"/>
          <w:sz w:val="22"/>
          <w:szCs w:val="22"/>
          <w:lang w:val="en-GB"/>
        </w:rPr>
        <w:t xml:space="preserve"> that does not contain information on how members related to each other. To include “(-)” </w:t>
      </w:r>
      <w:r w:rsidR="00EE34BE" w:rsidRPr="003810EB">
        <w:rPr>
          <w:rFonts w:asciiTheme="minorHAnsi" w:hAnsiTheme="minorHAnsi"/>
          <w:sz w:val="22"/>
          <w:szCs w:val="22"/>
          <w:lang w:val="en-GB"/>
        </w:rPr>
        <w:t xml:space="preserve">in </w:t>
      </w:r>
      <w:r w:rsidRPr="003810EB">
        <w:rPr>
          <w:rFonts w:asciiTheme="minorHAnsi" w:hAnsiTheme="minorHAnsi"/>
          <w:sz w:val="22"/>
          <w:szCs w:val="22"/>
          <w:lang w:val="en-GB"/>
        </w:rPr>
        <w:t xml:space="preserve">the name of a member could lead to inconsistencies as this member could need to be negative in relation with another members but positive in other context. For instance, the scope of CR SEC SA is securitization positions but the scope of CR SA is all exposures classes minus securization positions. </w:t>
      </w:r>
    </w:p>
    <w:p w:rsidR="0020742F" w:rsidRPr="003810EB" w:rsidRDefault="0020742F" w:rsidP="002B4CA8">
      <w:pPr>
        <w:pStyle w:val="Textosinformato"/>
        <w:jc w:val="both"/>
        <w:rPr>
          <w:rFonts w:asciiTheme="minorHAnsi" w:hAnsiTheme="minorHAnsi"/>
          <w:sz w:val="22"/>
          <w:szCs w:val="22"/>
          <w:lang w:val="en-GB"/>
        </w:rPr>
      </w:pPr>
    </w:p>
    <w:p w:rsidR="0020742F" w:rsidRPr="003810EB" w:rsidRDefault="0020742F" w:rsidP="002B4CA8">
      <w:pPr>
        <w:pStyle w:val="Textosinformato"/>
        <w:jc w:val="both"/>
        <w:rPr>
          <w:rFonts w:asciiTheme="minorHAnsi" w:hAnsiTheme="minorHAnsi"/>
          <w:sz w:val="22"/>
          <w:szCs w:val="22"/>
          <w:lang w:val="en-GB"/>
        </w:rPr>
      </w:pPr>
      <w:r w:rsidRPr="003810EB">
        <w:rPr>
          <w:rFonts w:asciiTheme="minorHAnsi" w:hAnsiTheme="minorHAnsi"/>
          <w:sz w:val="22"/>
          <w:szCs w:val="22"/>
          <w:lang w:val="en-GB"/>
        </w:rPr>
        <w:t>Regarding hierarchies, in principle, they could contain negative signs. However, it is a “good practice” to avoid the use of negative signs. For instance, instead of saying “Exposure net of value adjustments and provisions” = “Original Exposure” – “Value adjustment and provisions”, it is better to say that “Original exposure” = “Exposure net of value adjustments and provisions” + “Value adjustment and provisions”. Anyway, if a negative sign is required in a hierarchy, it could be used.</w:t>
      </w:r>
    </w:p>
    <w:p w:rsidR="00846047" w:rsidRPr="003810EB" w:rsidRDefault="00846047" w:rsidP="00846047">
      <w:pPr>
        <w:spacing w:after="0"/>
        <w:jc w:val="both"/>
        <w:rPr>
          <w:lang w:val="en-GB"/>
        </w:rPr>
      </w:pPr>
    </w:p>
    <w:p w:rsidR="00846047" w:rsidRPr="003810EB" w:rsidRDefault="00EE34BE" w:rsidP="00846047">
      <w:pPr>
        <w:spacing w:after="0"/>
        <w:jc w:val="both"/>
        <w:rPr>
          <w:lang w:val="en-GB"/>
        </w:rPr>
      </w:pPr>
      <w:r w:rsidRPr="003810EB">
        <w:rPr>
          <w:lang w:val="en-GB"/>
        </w:rPr>
        <w:t>Finally, t</w:t>
      </w:r>
      <w:r w:rsidR="00846047" w:rsidRPr="003810EB">
        <w:rPr>
          <w:lang w:val="en-GB"/>
        </w:rPr>
        <w:t>he “rendering convention” is an issue to be solved by national supervisors and software developers following the “sign convention” and the validation rules provided</w:t>
      </w:r>
      <w:r w:rsidR="006B209B" w:rsidRPr="003810EB">
        <w:rPr>
          <w:lang w:val="en-GB"/>
        </w:rPr>
        <w:t xml:space="preserve"> in the taxonomies</w:t>
      </w:r>
      <w:r w:rsidR="00846047" w:rsidRPr="003810EB">
        <w:rPr>
          <w:lang w:val="en-GB"/>
        </w:rPr>
        <w:t xml:space="preserve">. Thus, </w:t>
      </w:r>
      <w:r w:rsidR="00846047" w:rsidRPr="003810EB">
        <w:rPr>
          <w:lang w:val="en-GB"/>
        </w:rPr>
        <w:lastRenderedPageBreak/>
        <w:t xml:space="preserve">the templates, reporting instructions, illustrative examples and DPM does not need to provide a “rendering convention” rather than they should express clearly the “sign convention” and “validation rules” applied to make possible the development of appropriate “rendering conventions”. </w:t>
      </w:r>
    </w:p>
    <w:p w:rsidR="006B209B" w:rsidRPr="003810EB" w:rsidRDefault="006B209B" w:rsidP="006B209B">
      <w:pPr>
        <w:spacing w:after="0"/>
        <w:jc w:val="both"/>
        <w:rPr>
          <w:lang w:val="en-GB"/>
        </w:rPr>
      </w:pPr>
    </w:p>
    <w:p w:rsidR="007901DF" w:rsidRPr="003810EB" w:rsidRDefault="00AD28A4" w:rsidP="006B209B">
      <w:pPr>
        <w:spacing w:after="0" w:line="240" w:lineRule="auto"/>
        <w:jc w:val="both"/>
        <w:rPr>
          <w:rFonts w:asciiTheme="minorHAnsi" w:eastAsia="Times New Roman" w:hAnsiTheme="minorHAnsi" w:cstheme="minorHAnsi"/>
          <w:color w:val="000000" w:themeColor="text1"/>
          <w:lang w:val="en-GB" w:eastAsia="en-GB"/>
        </w:rPr>
      </w:pPr>
      <w:r w:rsidRPr="003810EB">
        <w:rPr>
          <w:lang w:val="en-GB"/>
        </w:rPr>
        <w:t>In any case,</w:t>
      </w:r>
      <w:r w:rsidR="006B209B" w:rsidRPr="003810EB">
        <w:rPr>
          <w:lang w:val="en-GB"/>
        </w:rPr>
        <w:t xml:space="preserve"> </w:t>
      </w:r>
      <w:r w:rsidRPr="003810EB">
        <w:rPr>
          <w:lang w:val="en-GB"/>
        </w:rPr>
        <w:t xml:space="preserve">the </w:t>
      </w:r>
      <w:r w:rsidR="006B209B" w:rsidRPr="003810EB">
        <w:rPr>
          <w:lang w:val="en-GB"/>
        </w:rPr>
        <w:t>conventions should be clearly defined in the reporting instructions, consistently applied in the templates and clearly illustrated with examples in order to convey the “implicit” or “automatic” validation rules in the templates</w:t>
      </w:r>
    </w:p>
    <w:p w:rsidR="00D43514" w:rsidRPr="003810EB" w:rsidRDefault="00954D81" w:rsidP="00D43514">
      <w:pPr>
        <w:pStyle w:val="Ttulo1"/>
        <w:rPr>
          <w:rFonts w:asciiTheme="minorHAnsi" w:hAnsiTheme="minorHAnsi"/>
          <w:sz w:val="22"/>
          <w:szCs w:val="22"/>
          <w:lang w:val="en-GB"/>
        </w:rPr>
      </w:pPr>
      <w:r w:rsidRPr="003810EB">
        <w:rPr>
          <w:rFonts w:asciiTheme="minorHAnsi" w:hAnsiTheme="minorHAnsi"/>
          <w:sz w:val="22"/>
          <w:szCs w:val="22"/>
          <w:lang w:val="en-GB"/>
        </w:rPr>
        <w:t>5</w:t>
      </w:r>
      <w:r w:rsidR="00A969E4" w:rsidRPr="003810EB">
        <w:rPr>
          <w:rFonts w:asciiTheme="minorHAnsi" w:hAnsiTheme="minorHAnsi"/>
          <w:sz w:val="22"/>
          <w:szCs w:val="22"/>
          <w:lang w:val="en-GB"/>
        </w:rPr>
        <w:t xml:space="preserve"> .</w:t>
      </w:r>
      <w:r w:rsidR="00CD749F" w:rsidRPr="003810EB">
        <w:rPr>
          <w:rFonts w:asciiTheme="minorHAnsi" w:hAnsiTheme="minorHAnsi"/>
          <w:sz w:val="22"/>
          <w:szCs w:val="22"/>
          <w:lang w:val="en-GB"/>
        </w:rPr>
        <w:t>VALIDATION RULES</w:t>
      </w:r>
    </w:p>
    <w:p w:rsidR="00D43514" w:rsidRPr="003810EB" w:rsidRDefault="00954D81" w:rsidP="001F6D3C">
      <w:pPr>
        <w:pStyle w:val="Ttulo1"/>
        <w:rPr>
          <w:rFonts w:asciiTheme="minorHAnsi" w:hAnsiTheme="minorHAnsi"/>
          <w:sz w:val="22"/>
          <w:szCs w:val="22"/>
          <w:lang w:val="en-GB"/>
        </w:rPr>
      </w:pPr>
      <w:r w:rsidRPr="003810EB">
        <w:rPr>
          <w:rFonts w:asciiTheme="minorHAnsi" w:hAnsiTheme="minorHAnsi"/>
          <w:sz w:val="22"/>
          <w:szCs w:val="22"/>
          <w:lang w:val="en-GB"/>
        </w:rPr>
        <w:t xml:space="preserve">5.1 </w:t>
      </w:r>
      <w:r w:rsidR="00237098" w:rsidRPr="003810EB">
        <w:rPr>
          <w:rFonts w:asciiTheme="minorHAnsi" w:hAnsiTheme="minorHAnsi"/>
          <w:sz w:val="22"/>
          <w:szCs w:val="22"/>
          <w:lang w:val="en-GB"/>
        </w:rPr>
        <w:t>Introduction</w:t>
      </w:r>
    </w:p>
    <w:p w:rsidR="00CD749F" w:rsidRPr="003810EB" w:rsidRDefault="00CD749F" w:rsidP="00CD749F">
      <w:pPr>
        <w:spacing w:after="0"/>
        <w:ind w:firstLine="284"/>
        <w:jc w:val="both"/>
        <w:rPr>
          <w:lang w:val="en-GB"/>
        </w:rPr>
      </w:pPr>
    </w:p>
    <w:p w:rsidR="00237098" w:rsidRPr="003810EB" w:rsidRDefault="00417826" w:rsidP="00A969E4">
      <w:pPr>
        <w:spacing w:after="0"/>
        <w:jc w:val="both"/>
        <w:rPr>
          <w:lang w:val="en-GB"/>
        </w:rPr>
      </w:pPr>
      <w:r w:rsidRPr="003810EB">
        <w:rPr>
          <w:lang w:val="en-GB"/>
        </w:rPr>
        <w:t>Validation rules state mathematical or logic relation</w:t>
      </w:r>
      <w:r w:rsidR="00CA574A" w:rsidRPr="003810EB">
        <w:rPr>
          <w:lang w:val="en-GB"/>
        </w:rPr>
        <w:t>ships</w:t>
      </w:r>
      <w:r w:rsidRPr="003810EB">
        <w:rPr>
          <w:lang w:val="en-GB"/>
        </w:rPr>
        <w:t xml:space="preserve"> that data points have to comply</w:t>
      </w:r>
      <w:r w:rsidR="00CA574A" w:rsidRPr="003810EB">
        <w:rPr>
          <w:lang w:val="en-GB"/>
        </w:rPr>
        <w:t xml:space="preserve"> with</w:t>
      </w:r>
      <w:r w:rsidRPr="003810EB">
        <w:rPr>
          <w:lang w:val="en-GB"/>
        </w:rPr>
        <w:t xml:space="preserve">. </w:t>
      </w:r>
      <w:r w:rsidR="00CA574A" w:rsidRPr="003810EB">
        <w:rPr>
          <w:lang w:val="en-GB"/>
        </w:rPr>
        <w:t>These v</w:t>
      </w:r>
      <w:r w:rsidRPr="003810EB">
        <w:rPr>
          <w:lang w:val="en-GB"/>
        </w:rPr>
        <w:t>alidation rules</w:t>
      </w:r>
      <w:r w:rsidR="006D45D8" w:rsidRPr="003810EB">
        <w:rPr>
          <w:lang w:val="en-GB"/>
        </w:rPr>
        <w:t xml:space="preserve"> should be </w:t>
      </w:r>
      <w:r w:rsidR="00CA574A" w:rsidRPr="003810EB">
        <w:rPr>
          <w:lang w:val="en-GB"/>
        </w:rPr>
        <w:t xml:space="preserve">included as part of </w:t>
      </w:r>
      <w:r w:rsidR="006D45D8" w:rsidRPr="003810EB">
        <w:rPr>
          <w:lang w:val="en-GB"/>
        </w:rPr>
        <w:t xml:space="preserve">XBRL </w:t>
      </w:r>
      <w:r w:rsidRPr="003810EB">
        <w:rPr>
          <w:lang w:val="en-GB"/>
        </w:rPr>
        <w:t>taxonomies</w:t>
      </w:r>
      <w:r w:rsidR="00CA574A" w:rsidRPr="003810EB">
        <w:rPr>
          <w:lang w:val="en-GB"/>
        </w:rPr>
        <w:t xml:space="preserve">. </w:t>
      </w:r>
    </w:p>
    <w:p w:rsidR="00237098" w:rsidRPr="003810EB" w:rsidRDefault="00237098" w:rsidP="00CD749F">
      <w:pPr>
        <w:spacing w:after="0"/>
        <w:ind w:firstLine="284"/>
        <w:jc w:val="both"/>
        <w:rPr>
          <w:lang w:val="en-GB"/>
        </w:rPr>
      </w:pPr>
    </w:p>
    <w:p w:rsidR="00237098" w:rsidRPr="003810EB" w:rsidRDefault="00237098" w:rsidP="00A969E4">
      <w:pPr>
        <w:spacing w:after="0"/>
        <w:jc w:val="both"/>
        <w:rPr>
          <w:lang w:val="en-GB"/>
        </w:rPr>
      </w:pPr>
      <w:r w:rsidRPr="003810EB">
        <w:rPr>
          <w:lang w:val="en-GB"/>
        </w:rPr>
        <w:t xml:space="preserve">The </w:t>
      </w:r>
      <w:r w:rsidR="00262A50" w:rsidRPr="003810EB">
        <w:rPr>
          <w:lang w:val="en-GB"/>
        </w:rPr>
        <w:t>creation</w:t>
      </w:r>
      <w:r w:rsidRPr="003810EB">
        <w:rPr>
          <w:lang w:val="en-GB"/>
        </w:rPr>
        <w:t xml:space="preserve"> of these validations with current market tools requires a deep knowledge of XBRL technical standards. Though we foresee that this situation will change </w:t>
      </w:r>
      <w:r w:rsidR="00262A50" w:rsidRPr="003810EB">
        <w:rPr>
          <w:lang w:val="en-GB"/>
        </w:rPr>
        <w:t>soon</w:t>
      </w:r>
      <w:r w:rsidRPr="003810EB">
        <w:rPr>
          <w:lang w:val="en-GB"/>
        </w:rPr>
        <w:t>, a</w:t>
      </w:r>
      <w:r w:rsidR="0097207F" w:rsidRPr="003810EB">
        <w:rPr>
          <w:lang w:val="en-GB"/>
        </w:rPr>
        <w:t>s long as a proper tool</w:t>
      </w:r>
      <w:r w:rsidR="00CA574A" w:rsidRPr="003810EB">
        <w:rPr>
          <w:lang w:val="en-GB"/>
        </w:rPr>
        <w:t xml:space="preserve"> </w:t>
      </w:r>
      <w:r w:rsidR="00262A50" w:rsidRPr="003810EB">
        <w:rPr>
          <w:lang w:val="en-GB"/>
        </w:rPr>
        <w:t>enabling</w:t>
      </w:r>
      <w:r w:rsidR="0097207F" w:rsidRPr="003810EB">
        <w:rPr>
          <w:lang w:val="en-GB"/>
        </w:rPr>
        <w:t xml:space="preserve"> business users</w:t>
      </w:r>
      <w:r w:rsidRPr="003810EB">
        <w:rPr>
          <w:lang w:val="en-GB"/>
        </w:rPr>
        <w:t xml:space="preserve"> to </w:t>
      </w:r>
      <w:r w:rsidR="006D45D8" w:rsidRPr="003810EB">
        <w:rPr>
          <w:lang w:val="en-GB"/>
        </w:rPr>
        <w:t>express</w:t>
      </w:r>
      <w:r w:rsidRPr="003810EB">
        <w:rPr>
          <w:lang w:val="en-GB"/>
        </w:rPr>
        <w:t xml:space="preserve"> these validations</w:t>
      </w:r>
      <w:r w:rsidR="006D45D8" w:rsidRPr="003810EB">
        <w:rPr>
          <w:lang w:val="en-GB"/>
        </w:rPr>
        <w:t xml:space="preserve"> in XBRL language</w:t>
      </w:r>
      <w:r w:rsidRPr="003810EB">
        <w:rPr>
          <w:lang w:val="en-GB"/>
        </w:rPr>
        <w:t xml:space="preserve"> by themselves</w:t>
      </w:r>
      <w:r w:rsidR="00262A50" w:rsidRPr="003810EB">
        <w:rPr>
          <w:lang w:val="en-GB"/>
        </w:rPr>
        <w:t xml:space="preserve"> is not available</w:t>
      </w:r>
      <w:r w:rsidR="0097207F" w:rsidRPr="003810EB">
        <w:rPr>
          <w:lang w:val="en-GB"/>
        </w:rPr>
        <w:t xml:space="preserve">, </w:t>
      </w:r>
      <w:r w:rsidR="00262A50" w:rsidRPr="003810EB">
        <w:rPr>
          <w:lang w:val="en-GB"/>
        </w:rPr>
        <w:t xml:space="preserve">it is </w:t>
      </w:r>
      <w:r w:rsidR="00852907" w:rsidRPr="003810EB">
        <w:rPr>
          <w:lang w:val="en-GB"/>
        </w:rPr>
        <w:t>advisable</w:t>
      </w:r>
      <w:r w:rsidR="00262A50" w:rsidRPr="003810EB">
        <w:rPr>
          <w:lang w:val="en-GB"/>
        </w:rPr>
        <w:t xml:space="preserve"> to agree on a certain notation </w:t>
      </w:r>
      <w:r w:rsidR="0097207F" w:rsidRPr="003810EB">
        <w:rPr>
          <w:lang w:val="en-GB"/>
        </w:rPr>
        <w:t xml:space="preserve">so that business experts can </w:t>
      </w:r>
      <w:r w:rsidR="000D433D" w:rsidRPr="003810EB">
        <w:rPr>
          <w:lang w:val="en-GB"/>
        </w:rPr>
        <w:t>communicate</w:t>
      </w:r>
      <w:r w:rsidR="0097207F" w:rsidRPr="003810EB">
        <w:rPr>
          <w:lang w:val="en-GB"/>
        </w:rPr>
        <w:t xml:space="preserve"> validation</w:t>
      </w:r>
      <w:r w:rsidR="003A0D66" w:rsidRPr="003810EB">
        <w:rPr>
          <w:lang w:val="en-GB"/>
        </w:rPr>
        <w:t xml:space="preserve"> rules</w:t>
      </w:r>
      <w:r w:rsidR="0097207F" w:rsidRPr="003810EB">
        <w:rPr>
          <w:lang w:val="en-GB"/>
        </w:rPr>
        <w:t xml:space="preserve"> </w:t>
      </w:r>
      <w:r w:rsidR="000D433D" w:rsidRPr="003810EB">
        <w:rPr>
          <w:lang w:val="en-GB"/>
        </w:rPr>
        <w:t>to technical experts in an accurate way</w:t>
      </w:r>
      <w:r w:rsidR="00417826" w:rsidRPr="003810EB">
        <w:rPr>
          <w:lang w:val="en-GB"/>
        </w:rPr>
        <w:t>.</w:t>
      </w:r>
      <w:r w:rsidR="000D433D" w:rsidRPr="003810EB">
        <w:rPr>
          <w:lang w:val="en-GB"/>
        </w:rPr>
        <w:t xml:space="preserve"> </w:t>
      </w:r>
    </w:p>
    <w:p w:rsidR="00D43514" w:rsidRPr="003810EB" w:rsidRDefault="00954D81" w:rsidP="001F6D3C">
      <w:pPr>
        <w:pStyle w:val="Ttulo1"/>
        <w:rPr>
          <w:rFonts w:asciiTheme="minorHAnsi" w:hAnsiTheme="minorHAnsi"/>
          <w:sz w:val="22"/>
          <w:szCs w:val="22"/>
          <w:lang w:val="en-GB"/>
        </w:rPr>
      </w:pPr>
      <w:r w:rsidRPr="003810EB">
        <w:rPr>
          <w:rFonts w:asciiTheme="minorHAnsi" w:hAnsiTheme="minorHAnsi"/>
          <w:sz w:val="22"/>
          <w:szCs w:val="22"/>
          <w:lang w:val="en-GB"/>
        </w:rPr>
        <w:t xml:space="preserve">5.2 </w:t>
      </w:r>
      <w:r w:rsidR="00A9101F" w:rsidRPr="003810EB">
        <w:rPr>
          <w:rFonts w:asciiTheme="minorHAnsi" w:hAnsiTheme="minorHAnsi"/>
          <w:sz w:val="22"/>
          <w:szCs w:val="22"/>
          <w:lang w:val="en-GB"/>
        </w:rPr>
        <w:t>Identification of data</w:t>
      </w:r>
    </w:p>
    <w:p w:rsidR="00312A35" w:rsidRPr="003810EB" w:rsidRDefault="00312A35" w:rsidP="00A969E4">
      <w:pPr>
        <w:spacing w:after="0"/>
        <w:jc w:val="both"/>
        <w:rPr>
          <w:lang w:val="en-GB"/>
        </w:rPr>
      </w:pPr>
      <w:r w:rsidRPr="003810EB">
        <w:rPr>
          <w:lang w:val="en-GB"/>
        </w:rPr>
        <w:t xml:space="preserve">The identification of the set of </w:t>
      </w:r>
      <w:r w:rsidR="00A9101F" w:rsidRPr="003810EB">
        <w:rPr>
          <w:lang w:val="en-GB"/>
        </w:rPr>
        <w:t>data</w:t>
      </w:r>
      <w:r w:rsidRPr="003810EB">
        <w:rPr>
          <w:lang w:val="en-GB"/>
        </w:rPr>
        <w:t xml:space="preserve"> affected by a validation rule could be expressed using two different approaches:</w:t>
      </w:r>
    </w:p>
    <w:p w:rsidR="00954D81" w:rsidRPr="003810EB" w:rsidRDefault="00954D81" w:rsidP="00A969E4">
      <w:pPr>
        <w:spacing w:after="0"/>
        <w:jc w:val="both"/>
        <w:rPr>
          <w:lang w:val="en-GB"/>
        </w:rPr>
      </w:pPr>
    </w:p>
    <w:p w:rsidR="00D43514" w:rsidRPr="003810EB" w:rsidRDefault="00312A35" w:rsidP="00D43514">
      <w:pPr>
        <w:numPr>
          <w:ilvl w:val="0"/>
          <w:numId w:val="6"/>
        </w:numPr>
        <w:spacing w:after="0"/>
        <w:jc w:val="both"/>
        <w:rPr>
          <w:lang w:val="en-GB"/>
        </w:rPr>
      </w:pPr>
      <w:r w:rsidRPr="003810EB">
        <w:rPr>
          <w:lang w:val="en-GB"/>
        </w:rPr>
        <w:t>In terms of the graphical representation of the information (tables, rows and columns).</w:t>
      </w:r>
      <w:r w:rsidR="000845FA" w:rsidRPr="003810EB">
        <w:rPr>
          <w:lang w:val="en-GB"/>
        </w:rPr>
        <w:t xml:space="preserve"> We will refer to this approach as RC.</w:t>
      </w:r>
    </w:p>
    <w:p w:rsidR="00D43514" w:rsidRPr="003810EB" w:rsidRDefault="00312A35" w:rsidP="00D43514">
      <w:pPr>
        <w:numPr>
          <w:ilvl w:val="0"/>
          <w:numId w:val="6"/>
        </w:numPr>
        <w:spacing w:after="0"/>
        <w:jc w:val="both"/>
        <w:rPr>
          <w:lang w:val="en-GB"/>
        </w:rPr>
      </w:pPr>
      <w:r w:rsidRPr="003810EB">
        <w:rPr>
          <w:lang w:val="en-GB"/>
        </w:rPr>
        <w:t xml:space="preserve">In terms of the concepts defined in the model (base items, dimensions and members). </w:t>
      </w:r>
      <w:r w:rsidR="000845FA" w:rsidRPr="003810EB">
        <w:rPr>
          <w:lang w:val="en-GB"/>
        </w:rPr>
        <w:t>We will refer to the approach as DPM.</w:t>
      </w:r>
    </w:p>
    <w:p w:rsidR="00B8706E" w:rsidRPr="003810EB" w:rsidRDefault="00B8706E" w:rsidP="00CD749F">
      <w:pPr>
        <w:spacing w:after="0"/>
        <w:ind w:firstLine="284"/>
        <w:jc w:val="both"/>
        <w:rPr>
          <w:lang w:val="en-GB"/>
        </w:rPr>
      </w:pPr>
    </w:p>
    <w:p w:rsidR="00B8706E" w:rsidRPr="003810EB" w:rsidRDefault="00B8706E" w:rsidP="00A969E4">
      <w:pPr>
        <w:spacing w:after="0"/>
        <w:jc w:val="both"/>
        <w:rPr>
          <w:lang w:val="en-GB"/>
        </w:rPr>
      </w:pPr>
      <w:r w:rsidRPr="003810EB">
        <w:rPr>
          <w:lang w:val="en-GB"/>
        </w:rPr>
        <w:t xml:space="preserve">The former has the advantage of being the one most users are familiar with, whereas the latter is expressed in terms of data points, and thus, </w:t>
      </w:r>
      <w:r w:rsidR="004912C2" w:rsidRPr="003810EB">
        <w:rPr>
          <w:lang w:val="en-GB"/>
        </w:rPr>
        <w:t xml:space="preserve">independent of changes in tables and </w:t>
      </w:r>
      <w:r w:rsidRPr="003810EB">
        <w:rPr>
          <w:lang w:val="en-GB"/>
        </w:rPr>
        <w:t xml:space="preserve">aligned with the </w:t>
      </w:r>
      <w:r w:rsidR="006D45D8" w:rsidRPr="003810EB">
        <w:rPr>
          <w:lang w:val="en-GB"/>
        </w:rPr>
        <w:t>Data Point Model in the I</w:t>
      </w:r>
      <w:r w:rsidRPr="003810EB">
        <w:rPr>
          <w:lang w:val="en-GB"/>
        </w:rPr>
        <w:t>TS</w:t>
      </w:r>
      <w:r w:rsidR="006D45D8" w:rsidRPr="003810EB">
        <w:rPr>
          <w:lang w:val="en-GB"/>
        </w:rPr>
        <w:t xml:space="preserve"> on supervisory reporting</w:t>
      </w:r>
      <w:r w:rsidRPr="003810EB">
        <w:rPr>
          <w:lang w:val="en-GB"/>
        </w:rPr>
        <w:t>. Validations in XBRL are expressed in terms of the model, and so, if validations were decided to be officially published in terms of rows and columns</w:t>
      </w:r>
      <w:r w:rsidR="006D3130" w:rsidRPr="003810EB">
        <w:rPr>
          <w:lang w:val="en-GB"/>
        </w:rPr>
        <w:t xml:space="preserve"> (RC approach)</w:t>
      </w:r>
      <w:r w:rsidRPr="003810EB">
        <w:rPr>
          <w:lang w:val="en-GB"/>
        </w:rPr>
        <w:t xml:space="preserve">, </w:t>
      </w:r>
      <w:r w:rsidR="000845FA" w:rsidRPr="003810EB">
        <w:rPr>
          <w:lang w:val="en-GB"/>
        </w:rPr>
        <w:t xml:space="preserve">they would </w:t>
      </w:r>
      <w:r w:rsidR="007D4DC7" w:rsidRPr="003810EB">
        <w:rPr>
          <w:lang w:val="en-GB"/>
        </w:rPr>
        <w:t xml:space="preserve">also </w:t>
      </w:r>
      <w:r w:rsidR="000845FA" w:rsidRPr="003810EB">
        <w:rPr>
          <w:lang w:val="en-GB"/>
        </w:rPr>
        <w:t>have to be</w:t>
      </w:r>
      <w:r w:rsidR="00403A1B" w:rsidRPr="003810EB">
        <w:rPr>
          <w:lang w:val="en-GB"/>
        </w:rPr>
        <w:t xml:space="preserve"> necessarily</w:t>
      </w:r>
      <w:r w:rsidR="000845FA" w:rsidRPr="003810EB">
        <w:rPr>
          <w:lang w:val="en-GB"/>
        </w:rPr>
        <w:t xml:space="preserve"> translated to</w:t>
      </w:r>
      <w:r w:rsidR="006D3130" w:rsidRPr="003810EB">
        <w:rPr>
          <w:lang w:val="en-GB"/>
        </w:rPr>
        <w:t xml:space="preserve"> the</w:t>
      </w:r>
      <w:r w:rsidR="000845FA" w:rsidRPr="003810EB">
        <w:rPr>
          <w:lang w:val="en-GB"/>
        </w:rPr>
        <w:t xml:space="preserve"> DPM </w:t>
      </w:r>
      <w:r w:rsidR="006D3130" w:rsidRPr="003810EB">
        <w:rPr>
          <w:lang w:val="en-GB"/>
        </w:rPr>
        <w:t>approach</w:t>
      </w:r>
      <w:r w:rsidR="000845FA" w:rsidRPr="003810EB">
        <w:rPr>
          <w:lang w:val="en-GB"/>
        </w:rPr>
        <w:t xml:space="preserve">. It is also important to clarify that there is not a one to one correspondence between the two approaches: in some cases, two or more validation rules expressed in row/column terms can be expressed with a single validation rule in DPM terms. </w:t>
      </w:r>
    </w:p>
    <w:p w:rsidR="00B8706E" w:rsidRPr="003810EB" w:rsidRDefault="00B8706E" w:rsidP="00CD749F">
      <w:pPr>
        <w:spacing w:after="0"/>
        <w:ind w:firstLine="284"/>
        <w:jc w:val="both"/>
        <w:rPr>
          <w:lang w:val="en-GB"/>
        </w:rPr>
      </w:pPr>
    </w:p>
    <w:p w:rsidR="00417826" w:rsidRPr="003810EB" w:rsidRDefault="00312A35" w:rsidP="00A969E4">
      <w:pPr>
        <w:spacing w:after="0"/>
        <w:jc w:val="both"/>
        <w:rPr>
          <w:lang w:val="en-GB"/>
        </w:rPr>
      </w:pPr>
      <w:r w:rsidRPr="003810EB">
        <w:rPr>
          <w:lang w:val="en-GB"/>
        </w:rPr>
        <w:t xml:space="preserve">In this document we will include examples </w:t>
      </w:r>
      <w:r w:rsidR="00A9101F" w:rsidRPr="003810EB">
        <w:rPr>
          <w:lang w:val="en-GB"/>
        </w:rPr>
        <w:t>in</w:t>
      </w:r>
      <w:r w:rsidRPr="003810EB">
        <w:rPr>
          <w:lang w:val="en-GB"/>
        </w:rPr>
        <w:t xml:space="preserve"> both </w:t>
      </w:r>
      <w:r w:rsidR="00A9101F" w:rsidRPr="003810EB">
        <w:rPr>
          <w:lang w:val="en-GB"/>
        </w:rPr>
        <w:t>RC and DPM terms</w:t>
      </w:r>
      <w:r w:rsidR="00B8706E" w:rsidRPr="003810EB">
        <w:rPr>
          <w:lang w:val="en-GB"/>
        </w:rPr>
        <w:t>;</w:t>
      </w:r>
      <w:r w:rsidRPr="003810EB">
        <w:rPr>
          <w:lang w:val="en-GB"/>
        </w:rPr>
        <w:t xml:space="preserve"> </w:t>
      </w:r>
      <w:r w:rsidR="00B8706E" w:rsidRPr="003810EB">
        <w:rPr>
          <w:lang w:val="en-GB"/>
        </w:rPr>
        <w:t>however,</w:t>
      </w:r>
      <w:r w:rsidR="00403A1B" w:rsidRPr="003810EB">
        <w:rPr>
          <w:lang w:val="en-GB"/>
        </w:rPr>
        <w:t xml:space="preserve"> due to lack of time,</w:t>
      </w:r>
      <w:r w:rsidR="00B8706E" w:rsidRPr="003810EB">
        <w:rPr>
          <w:lang w:val="en-GB"/>
        </w:rPr>
        <w:t xml:space="preserve"> </w:t>
      </w:r>
      <w:r w:rsidR="00403A1B" w:rsidRPr="003810EB">
        <w:rPr>
          <w:lang w:val="en-GB"/>
        </w:rPr>
        <w:t xml:space="preserve">only </w:t>
      </w:r>
      <w:r w:rsidR="00B8706E" w:rsidRPr="003810EB">
        <w:rPr>
          <w:lang w:val="en-GB"/>
        </w:rPr>
        <w:t>one of the</w:t>
      </w:r>
      <w:r w:rsidR="00A9101F" w:rsidRPr="003810EB">
        <w:rPr>
          <w:lang w:val="en-GB"/>
        </w:rPr>
        <w:t>m</w:t>
      </w:r>
      <w:r w:rsidR="00B8706E" w:rsidRPr="003810EB">
        <w:rPr>
          <w:lang w:val="en-GB"/>
        </w:rPr>
        <w:t xml:space="preserve"> shall be decided as the official representation</w:t>
      </w:r>
      <w:r w:rsidR="006D3130" w:rsidRPr="003810EB">
        <w:rPr>
          <w:lang w:val="en-GB"/>
        </w:rPr>
        <w:t xml:space="preserve"> in the incoming ITS on supervisory reporting</w:t>
      </w:r>
      <w:r w:rsidR="00A9101F" w:rsidRPr="003810EB">
        <w:rPr>
          <w:lang w:val="en-GB"/>
        </w:rPr>
        <w:t xml:space="preserve">. </w:t>
      </w:r>
      <w:r w:rsidR="007D4DC7" w:rsidRPr="003810EB">
        <w:rPr>
          <w:lang w:val="en-GB"/>
        </w:rPr>
        <w:t>It is expected that</w:t>
      </w:r>
      <w:r w:rsidR="00403A1B" w:rsidRPr="003810EB">
        <w:rPr>
          <w:lang w:val="en-GB"/>
        </w:rPr>
        <w:t>, by the end of this year</w:t>
      </w:r>
      <w:r w:rsidR="00A9101F" w:rsidRPr="003810EB">
        <w:rPr>
          <w:lang w:val="en-GB"/>
        </w:rPr>
        <w:t xml:space="preserve">, the documentation </w:t>
      </w:r>
      <w:r w:rsidR="004912C2" w:rsidRPr="003810EB">
        <w:rPr>
          <w:lang w:val="en-GB"/>
        </w:rPr>
        <w:t xml:space="preserve">of validations rules </w:t>
      </w:r>
      <w:r w:rsidR="00A9101F" w:rsidRPr="003810EB">
        <w:rPr>
          <w:lang w:val="en-GB"/>
        </w:rPr>
        <w:t xml:space="preserve">could be obtained automatically </w:t>
      </w:r>
      <w:r w:rsidR="004912C2" w:rsidRPr="003810EB">
        <w:rPr>
          <w:lang w:val="en-GB"/>
        </w:rPr>
        <w:t xml:space="preserve">from taxonomy files </w:t>
      </w:r>
      <w:r w:rsidR="002662E1" w:rsidRPr="003810EB">
        <w:rPr>
          <w:lang w:val="en-GB"/>
        </w:rPr>
        <w:t xml:space="preserve">using the proper tool </w:t>
      </w:r>
      <w:r w:rsidR="00A9101F" w:rsidRPr="003810EB">
        <w:rPr>
          <w:lang w:val="en-GB"/>
        </w:rPr>
        <w:t>and thus, published using both approaches</w:t>
      </w:r>
      <w:r w:rsidR="002662E1" w:rsidRPr="003810EB">
        <w:rPr>
          <w:lang w:val="en-GB"/>
        </w:rPr>
        <w:t xml:space="preserve"> to satisfy every </w:t>
      </w:r>
      <w:r w:rsidR="00B84EBE" w:rsidRPr="003810EB">
        <w:rPr>
          <w:lang w:val="en-GB"/>
        </w:rPr>
        <w:t>user</w:t>
      </w:r>
      <w:r w:rsidR="00A9101F" w:rsidRPr="003810EB">
        <w:rPr>
          <w:lang w:val="en-GB"/>
        </w:rPr>
        <w:t>.</w:t>
      </w:r>
    </w:p>
    <w:p w:rsidR="00D43514" w:rsidRPr="003810EB" w:rsidRDefault="00954D81" w:rsidP="001F6D3C">
      <w:pPr>
        <w:pStyle w:val="Ttulo1"/>
        <w:rPr>
          <w:rFonts w:asciiTheme="minorHAnsi" w:hAnsiTheme="minorHAnsi"/>
          <w:sz w:val="22"/>
          <w:szCs w:val="22"/>
          <w:lang w:val="en-GB"/>
        </w:rPr>
      </w:pPr>
      <w:r w:rsidRPr="003810EB">
        <w:rPr>
          <w:rFonts w:asciiTheme="minorHAnsi" w:hAnsiTheme="minorHAnsi"/>
          <w:sz w:val="22"/>
          <w:szCs w:val="22"/>
          <w:lang w:val="en-GB"/>
        </w:rPr>
        <w:lastRenderedPageBreak/>
        <w:t xml:space="preserve">5.3 </w:t>
      </w:r>
      <w:r w:rsidR="000715A7" w:rsidRPr="003810EB">
        <w:rPr>
          <w:rFonts w:asciiTheme="minorHAnsi" w:hAnsiTheme="minorHAnsi"/>
          <w:sz w:val="22"/>
          <w:szCs w:val="22"/>
          <w:lang w:val="en-GB"/>
        </w:rPr>
        <w:t>Format of references (or data identifiers)</w:t>
      </w:r>
    </w:p>
    <w:p w:rsidR="00A9101F" w:rsidRPr="003810EB" w:rsidRDefault="00A9101F" w:rsidP="00A969E4">
      <w:pPr>
        <w:spacing w:after="0"/>
        <w:jc w:val="both"/>
        <w:rPr>
          <w:lang w:val="en-GB"/>
        </w:rPr>
      </w:pPr>
      <w:r w:rsidRPr="003810EB">
        <w:rPr>
          <w:lang w:val="en-GB"/>
        </w:rPr>
        <w:t xml:space="preserve">In both approaches, the </w:t>
      </w:r>
      <w:r w:rsidR="000715A7" w:rsidRPr="003810EB">
        <w:rPr>
          <w:lang w:val="en-GB"/>
        </w:rPr>
        <w:t>reference</w:t>
      </w:r>
      <w:r w:rsidRPr="003810EB">
        <w:rPr>
          <w:lang w:val="en-GB"/>
        </w:rPr>
        <w:t xml:space="preserve"> used to </w:t>
      </w:r>
      <w:r w:rsidR="000715A7" w:rsidRPr="003810EB">
        <w:rPr>
          <w:lang w:val="en-GB"/>
        </w:rPr>
        <w:t xml:space="preserve">identify a certain data point </w:t>
      </w:r>
      <w:r w:rsidR="00DF0E9D" w:rsidRPr="003810EB">
        <w:rPr>
          <w:lang w:val="en-GB"/>
        </w:rPr>
        <w:t xml:space="preserve">or a set of data points </w:t>
      </w:r>
      <w:r w:rsidR="000715A7" w:rsidRPr="003810EB">
        <w:rPr>
          <w:lang w:val="en-GB"/>
        </w:rPr>
        <w:t xml:space="preserve">is composed of different parts. In RC approach, these parts are the table, the row, </w:t>
      </w:r>
      <w:r w:rsidR="00B84EBE" w:rsidRPr="003810EB">
        <w:rPr>
          <w:lang w:val="en-GB"/>
        </w:rPr>
        <w:t>and the</w:t>
      </w:r>
      <w:r w:rsidR="000715A7" w:rsidRPr="003810EB">
        <w:rPr>
          <w:lang w:val="en-GB"/>
        </w:rPr>
        <w:t xml:space="preserve"> column and </w:t>
      </w:r>
      <w:r w:rsidR="00B84EBE" w:rsidRPr="003810EB">
        <w:rPr>
          <w:lang w:val="en-GB"/>
        </w:rPr>
        <w:t xml:space="preserve">pairs dimension/member </w:t>
      </w:r>
      <w:r w:rsidR="009F523D" w:rsidRPr="003810EB">
        <w:rPr>
          <w:lang w:val="en-GB"/>
        </w:rPr>
        <w:t xml:space="preserve">for the </w:t>
      </w:r>
      <w:r w:rsidR="000715A7" w:rsidRPr="003810EB">
        <w:rPr>
          <w:lang w:val="en-GB"/>
        </w:rPr>
        <w:t xml:space="preserve">Z axis in the case of tables with multiple layers </w:t>
      </w:r>
      <w:r w:rsidR="00801F4B" w:rsidRPr="003810EB">
        <w:rPr>
          <w:lang w:val="en-GB"/>
        </w:rPr>
        <w:t>(</w:t>
      </w:r>
      <w:r w:rsidR="003810EB" w:rsidRPr="003810EB">
        <w:rPr>
          <w:lang w:val="en-GB"/>
        </w:rPr>
        <w:t>e.g.</w:t>
      </w:r>
      <w:r w:rsidR="00801F4B" w:rsidRPr="003810EB">
        <w:rPr>
          <w:lang w:val="en-GB"/>
        </w:rPr>
        <w:t xml:space="preserve">: table CRSADetail in COREP) </w:t>
      </w:r>
      <w:r w:rsidR="009F523D" w:rsidRPr="003810EB">
        <w:rPr>
          <w:lang w:val="en-GB"/>
        </w:rPr>
        <w:t>or for the variable parts in tables with a</w:t>
      </w:r>
      <w:r w:rsidR="00801F4B" w:rsidRPr="003810EB">
        <w:rPr>
          <w:lang w:val="en-GB"/>
        </w:rPr>
        <w:t>n</w:t>
      </w:r>
      <w:r w:rsidR="009F523D" w:rsidRPr="003810EB">
        <w:rPr>
          <w:lang w:val="en-GB"/>
        </w:rPr>
        <w:t xml:space="preserve"> </w:t>
      </w:r>
      <w:r w:rsidR="00801F4B" w:rsidRPr="003810EB">
        <w:rPr>
          <w:lang w:val="en-GB"/>
        </w:rPr>
        <w:t xml:space="preserve">open </w:t>
      </w:r>
      <w:r w:rsidR="009F523D" w:rsidRPr="003810EB">
        <w:rPr>
          <w:lang w:val="en-GB"/>
        </w:rPr>
        <w:t xml:space="preserve">number of rows or columns </w:t>
      </w:r>
      <w:r w:rsidR="000715A7" w:rsidRPr="003810EB">
        <w:rPr>
          <w:lang w:val="en-GB"/>
        </w:rPr>
        <w:t>(</w:t>
      </w:r>
      <w:r w:rsidR="00801F4B" w:rsidRPr="003810EB">
        <w:rPr>
          <w:lang w:val="en-GB"/>
        </w:rPr>
        <w:t>table GS in COREP</w:t>
      </w:r>
      <w:r w:rsidR="000715A7" w:rsidRPr="003810EB">
        <w:rPr>
          <w:lang w:val="en-GB"/>
        </w:rPr>
        <w:t xml:space="preserve">). In the DPM approach, these parts are the base item, </w:t>
      </w:r>
      <w:r w:rsidR="00B84EBE" w:rsidRPr="003810EB">
        <w:rPr>
          <w:lang w:val="en-GB"/>
        </w:rPr>
        <w:t xml:space="preserve">pairs dimension/member and in some cases, a reference to previous period of time (for instance, </w:t>
      </w:r>
      <w:r w:rsidR="009F523D" w:rsidRPr="003810EB">
        <w:rPr>
          <w:lang w:val="en-GB"/>
        </w:rPr>
        <w:t>previous year</w:t>
      </w:r>
      <w:r w:rsidR="00B84EBE" w:rsidRPr="003810EB">
        <w:rPr>
          <w:lang w:val="en-GB"/>
        </w:rPr>
        <w:t xml:space="preserve"> balance)</w:t>
      </w:r>
      <w:r w:rsidR="000715A7" w:rsidRPr="003810EB">
        <w:rPr>
          <w:lang w:val="en-GB"/>
        </w:rPr>
        <w:t>.</w:t>
      </w:r>
      <w:r w:rsidR="00A42983" w:rsidRPr="003810EB">
        <w:rPr>
          <w:lang w:val="en-GB"/>
        </w:rPr>
        <w:t xml:space="preserve"> In both cases, we propose the following notation for references:</w:t>
      </w:r>
    </w:p>
    <w:p w:rsidR="00D43514" w:rsidRPr="003810EB" w:rsidRDefault="00D43514" w:rsidP="00D43514">
      <w:pPr>
        <w:spacing w:after="0"/>
        <w:ind w:left="644"/>
        <w:jc w:val="both"/>
        <w:rPr>
          <w:i/>
          <w:lang w:val="en-GB"/>
        </w:rPr>
      </w:pPr>
      <w:r w:rsidRPr="003810EB">
        <w:rPr>
          <w:i/>
          <w:lang w:val="en-GB"/>
        </w:rPr>
        <w:t>{part1, part2, …, partN}</w:t>
      </w:r>
    </w:p>
    <w:p w:rsidR="00A969E4" w:rsidRPr="003810EB" w:rsidRDefault="00A969E4">
      <w:pPr>
        <w:spacing w:after="0"/>
        <w:ind w:firstLine="284"/>
        <w:jc w:val="both"/>
        <w:rPr>
          <w:lang w:val="en-GB"/>
        </w:rPr>
      </w:pPr>
    </w:p>
    <w:p w:rsidR="005B6488" w:rsidRPr="003810EB" w:rsidRDefault="006C17EC" w:rsidP="00A969E4">
      <w:pPr>
        <w:spacing w:after="0"/>
        <w:jc w:val="both"/>
        <w:rPr>
          <w:lang w:val="en-GB"/>
        </w:rPr>
      </w:pPr>
      <w:r w:rsidRPr="003810EB">
        <w:rPr>
          <w:lang w:val="en-GB"/>
        </w:rPr>
        <w:t>Where each part will be replaced by the notation specific of the approach used (RC or DPM), as indicated in the text below.</w:t>
      </w:r>
    </w:p>
    <w:p w:rsidR="006C17EC" w:rsidRPr="003810EB" w:rsidRDefault="006C17EC" w:rsidP="00D43514">
      <w:pPr>
        <w:spacing w:after="0"/>
        <w:ind w:left="644"/>
        <w:jc w:val="both"/>
        <w:rPr>
          <w:lang w:val="en-GB"/>
        </w:rPr>
      </w:pPr>
    </w:p>
    <w:p w:rsidR="00DF0E9D" w:rsidRPr="003810EB" w:rsidRDefault="00DF0E9D" w:rsidP="00A969E4">
      <w:pPr>
        <w:spacing w:after="0"/>
        <w:jc w:val="both"/>
        <w:rPr>
          <w:lang w:val="en-GB"/>
        </w:rPr>
      </w:pPr>
      <w:r w:rsidRPr="003810EB">
        <w:rPr>
          <w:lang w:val="en-GB"/>
        </w:rPr>
        <w:t>In the case of DP</w:t>
      </w:r>
      <w:r w:rsidR="006D3130" w:rsidRPr="003810EB">
        <w:rPr>
          <w:lang w:val="en-GB"/>
        </w:rPr>
        <w:t>M</w:t>
      </w:r>
      <w:r w:rsidRPr="003810EB">
        <w:rPr>
          <w:lang w:val="en-GB"/>
        </w:rPr>
        <w:t xml:space="preserve"> approach, the following notation is proposed:</w:t>
      </w:r>
    </w:p>
    <w:p w:rsidR="00D43514" w:rsidRPr="003810EB" w:rsidRDefault="00DF0E9D" w:rsidP="00D43514">
      <w:pPr>
        <w:numPr>
          <w:ilvl w:val="0"/>
          <w:numId w:val="6"/>
        </w:numPr>
        <w:spacing w:after="0"/>
        <w:jc w:val="both"/>
        <w:rPr>
          <w:lang w:val="en-GB"/>
        </w:rPr>
      </w:pPr>
      <w:r w:rsidRPr="003810EB">
        <w:rPr>
          <w:lang w:val="en-GB"/>
        </w:rPr>
        <w:t>The base item is identified by the code of the base item itself and before any other part of the identifier.</w:t>
      </w:r>
      <w:r w:rsidR="00FB03B4" w:rsidRPr="003810EB">
        <w:rPr>
          <w:lang w:val="en-GB"/>
        </w:rPr>
        <w:t xml:space="preserve"> For example: m</w:t>
      </w:r>
      <w:r w:rsidR="006D3130" w:rsidRPr="003810EB">
        <w:rPr>
          <w:lang w:val="en-GB"/>
        </w:rPr>
        <w:t>i</w:t>
      </w:r>
      <w:r w:rsidR="00FB03B4" w:rsidRPr="003810EB">
        <w:rPr>
          <w:lang w:val="en-GB"/>
        </w:rPr>
        <w:t>1</w:t>
      </w:r>
      <w:r w:rsidR="00403A1B" w:rsidRPr="003810EB">
        <w:rPr>
          <w:lang w:val="en-GB"/>
        </w:rPr>
        <w:t xml:space="preserve"> refers to member 1 of the “base”, monetary, instant.</w:t>
      </w:r>
    </w:p>
    <w:p w:rsidR="00D43514" w:rsidRPr="003810EB" w:rsidRDefault="009E6B84" w:rsidP="00D43514">
      <w:pPr>
        <w:numPr>
          <w:ilvl w:val="0"/>
          <w:numId w:val="6"/>
        </w:numPr>
        <w:spacing w:after="0"/>
        <w:jc w:val="both"/>
        <w:rPr>
          <w:lang w:val="en-GB"/>
        </w:rPr>
      </w:pPr>
      <w:r w:rsidRPr="003810EB">
        <w:rPr>
          <w:lang w:val="en-GB"/>
        </w:rPr>
        <w:t>A temporal reference to a previous period is described by a capital T followed by a negative integer number that represents the number of periods the information refers to in relation to the declaring period. For instance, T-1 refers to information of the previous period.</w:t>
      </w:r>
    </w:p>
    <w:p w:rsidR="00D43514" w:rsidRPr="003810EB" w:rsidRDefault="00DF0E9D" w:rsidP="00D43514">
      <w:pPr>
        <w:numPr>
          <w:ilvl w:val="0"/>
          <w:numId w:val="6"/>
        </w:numPr>
        <w:spacing w:after="0"/>
        <w:jc w:val="both"/>
        <w:rPr>
          <w:lang w:val="en-GB"/>
        </w:rPr>
      </w:pPr>
      <w:r w:rsidRPr="003810EB">
        <w:rPr>
          <w:lang w:val="en-GB"/>
        </w:rPr>
        <w:t>A pair dimension / member is represented by the code of the dimension followed by the code of the member</w:t>
      </w:r>
      <w:r w:rsidRPr="003810EB">
        <w:rPr>
          <w:rStyle w:val="Refdenotaalpie"/>
          <w:lang w:val="en-GB"/>
        </w:rPr>
        <w:footnoteReference w:id="1"/>
      </w:r>
      <w:r w:rsidR="00FB03B4" w:rsidRPr="003810EB">
        <w:rPr>
          <w:lang w:val="en-GB"/>
        </w:rPr>
        <w:t xml:space="preserve">. </w:t>
      </w:r>
      <w:r w:rsidR="009E6B84" w:rsidRPr="003810EB">
        <w:rPr>
          <w:lang w:val="en-GB"/>
        </w:rPr>
        <w:t xml:space="preserve">If a dimension is assigned to the default member of its domain, it </w:t>
      </w:r>
      <w:r w:rsidR="004262DB" w:rsidRPr="003810EB">
        <w:rPr>
          <w:lang w:val="en-GB"/>
        </w:rPr>
        <w:t>is not necessary to include it explicitly</w:t>
      </w:r>
      <w:r w:rsidR="009E6B84" w:rsidRPr="003810EB">
        <w:rPr>
          <w:lang w:val="en-GB"/>
        </w:rPr>
        <w:t>.</w:t>
      </w:r>
      <w:r w:rsidR="00403A1B" w:rsidRPr="003810EB">
        <w:rPr>
          <w:lang w:val="en-GB"/>
        </w:rPr>
        <w:t xml:space="preserve"> In the example below, CP5 refers to the pair </w:t>
      </w:r>
      <w:r w:rsidR="00583953" w:rsidRPr="003810EB">
        <w:rPr>
          <w:lang w:val="en-GB"/>
        </w:rPr>
        <w:t>Counterparty = Government</w:t>
      </w:r>
    </w:p>
    <w:p w:rsidR="00A969E4" w:rsidRPr="003810EB" w:rsidRDefault="00A969E4" w:rsidP="00D43514">
      <w:pPr>
        <w:spacing w:after="0"/>
        <w:jc w:val="both"/>
        <w:rPr>
          <w:lang w:val="en-GB"/>
        </w:rPr>
      </w:pPr>
    </w:p>
    <w:p w:rsidR="00D43514" w:rsidRPr="003810EB" w:rsidRDefault="009E6B84" w:rsidP="00D43514">
      <w:pPr>
        <w:spacing w:after="0"/>
        <w:jc w:val="both"/>
        <w:rPr>
          <w:lang w:val="en-GB"/>
        </w:rPr>
      </w:pPr>
      <w:r w:rsidRPr="003810EB">
        <w:rPr>
          <w:lang w:val="en-GB"/>
        </w:rPr>
        <w:t xml:space="preserve">For instance: </w:t>
      </w:r>
    </w:p>
    <w:p w:rsidR="009E6B84" w:rsidRPr="003810EB" w:rsidRDefault="009E6B84" w:rsidP="009E6B84">
      <w:pPr>
        <w:spacing w:after="0"/>
        <w:ind w:left="644"/>
        <w:jc w:val="both"/>
        <w:rPr>
          <w:i/>
          <w:lang w:val="en-GB"/>
        </w:rPr>
      </w:pPr>
      <w:r w:rsidRPr="003810EB">
        <w:rPr>
          <w:i/>
          <w:lang w:val="en-GB"/>
        </w:rPr>
        <w:t>{mi1, T-1, CP5,</w:t>
      </w:r>
      <w:r w:rsidR="004262DB" w:rsidRPr="003810EB">
        <w:rPr>
          <w:i/>
          <w:lang w:val="en-GB"/>
        </w:rPr>
        <w:t xml:space="preserve"> </w:t>
      </w:r>
      <w:r w:rsidRPr="003810EB">
        <w:rPr>
          <w:i/>
          <w:lang w:val="en-GB"/>
        </w:rPr>
        <w:t>M</w:t>
      </w:r>
      <w:r w:rsidR="000A7152" w:rsidRPr="003810EB">
        <w:rPr>
          <w:i/>
          <w:lang w:val="en-GB"/>
        </w:rPr>
        <w:t>C</w:t>
      </w:r>
      <w:r w:rsidRPr="003810EB">
        <w:rPr>
          <w:i/>
          <w:lang w:val="en-GB"/>
        </w:rPr>
        <w:t>1, AT20}</w:t>
      </w:r>
    </w:p>
    <w:p w:rsidR="004262DB" w:rsidRPr="003810EB" w:rsidRDefault="004262DB" w:rsidP="009E6B84">
      <w:pPr>
        <w:spacing w:after="0"/>
        <w:ind w:left="644"/>
        <w:jc w:val="both"/>
        <w:rPr>
          <w:lang w:val="en-GB"/>
        </w:rPr>
      </w:pPr>
    </w:p>
    <w:p w:rsidR="00D43514" w:rsidRPr="003810EB" w:rsidRDefault="004262DB" w:rsidP="00D43514">
      <w:pPr>
        <w:spacing w:after="0"/>
        <w:jc w:val="both"/>
        <w:rPr>
          <w:lang w:val="en-GB"/>
        </w:rPr>
      </w:pPr>
      <w:r w:rsidRPr="003810EB">
        <w:rPr>
          <w:lang w:val="en-GB"/>
        </w:rPr>
        <w:t xml:space="preserve">An alternative </w:t>
      </w:r>
      <w:r w:rsidR="00124B94" w:rsidRPr="003810EB">
        <w:rPr>
          <w:lang w:val="en-GB"/>
        </w:rPr>
        <w:t>representation for this notation could consist of the labels of the concepts involved. For instance:</w:t>
      </w:r>
    </w:p>
    <w:p w:rsidR="00A969E4" w:rsidRPr="003810EB" w:rsidRDefault="00A969E4" w:rsidP="00124B94">
      <w:pPr>
        <w:spacing w:after="0"/>
        <w:ind w:left="644"/>
        <w:jc w:val="both"/>
        <w:rPr>
          <w:i/>
          <w:lang w:val="en-GB"/>
        </w:rPr>
      </w:pPr>
    </w:p>
    <w:p w:rsidR="00124B94" w:rsidRPr="003810EB" w:rsidRDefault="00124B94" w:rsidP="00124B94">
      <w:pPr>
        <w:spacing w:after="0"/>
        <w:ind w:left="644"/>
        <w:jc w:val="both"/>
        <w:rPr>
          <w:i/>
          <w:lang w:val="en-GB"/>
        </w:rPr>
      </w:pPr>
      <w:r w:rsidRPr="003810EB">
        <w:rPr>
          <w:i/>
          <w:lang w:val="en-GB"/>
        </w:rPr>
        <w:t>{Base = Assets, Previous period, Counterparty = Government, Main category =</w:t>
      </w:r>
      <w:r w:rsidR="000A7152" w:rsidRPr="003810EB">
        <w:rPr>
          <w:i/>
          <w:lang w:val="en-GB"/>
        </w:rPr>
        <w:t>Loans and advances</w:t>
      </w:r>
      <w:r w:rsidRPr="003810EB">
        <w:rPr>
          <w:i/>
          <w:lang w:val="en-GB"/>
        </w:rPr>
        <w:t>, Amount type = Fair value}</w:t>
      </w:r>
    </w:p>
    <w:p w:rsidR="00A969E4" w:rsidRPr="003810EB" w:rsidRDefault="00A969E4" w:rsidP="00D43514">
      <w:pPr>
        <w:spacing w:after="0"/>
        <w:jc w:val="both"/>
        <w:rPr>
          <w:lang w:val="en-GB"/>
        </w:rPr>
      </w:pPr>
    </w:p>
    <w:p w:rsidR="00D43514" w:rsidRPr="003810EB" w:rsidRDefault="0055687A" w:rsidP="00D43514">
      <w:pPr>
        <w:spacing w:after="0"/>
        <w:jc w:val="both"/>
        <w:rPr>
          <w:lang w:val="en-GB"/>
        </w:rPr>
      </w:pPr>
      <w:r w:rsidRPr="003810EB">
        <w:rPr>
          <w:lang w:val="en-GB"/>
        </w:rPr>
        <w:t xml:space="preserve">Though clearer, this notation is too verbose and of </w:t>
      </w:r>
      <w:r w:rsidR="00025574" w:rsidRPr="003810EB">
        <w:rPr>
          <w:lang w:val="en-GB"/>
        </w:rPr>
        <w:t xml:space="preserve">little </w:t>
      </w:r>
      <w:r w:rsidRPr="003810EB">
        <w:rPr>
          <w:lang w:val="en-GB"/>
        </w:rPr>
        <w:t xml:space="preserve">practical use for this purpose. However, </w:t>
      </w:r>
      <w:r w:rsidR="00025574" w:rsidRPr="003810EB">
        <w:rPr>
          <w:lang w:val="en-GB"/>
        </w:rPr>
        <w:t>it</w:t>
      </w:r>
      <w:r w:rsidRPr="003810EB">
        <w:rPr>
          <w:lang w:val="en-GB"/>
        </w:rPr>
        <w:t xml:space="preserve"> could be automatically produced in the future by a tool </w:t>
      </w:r>
      <w:r w:rsidR="00025574" w:rsidRPr="003810EB">
        <w:rPr>
          <w:lang w:val="en-GB"/>
        </w:rPr>
        <w:t>as a complement to other types of notation.</w:t>
      </w:r>
    </w:p>
    <w:p w:rsidR="00D43514" w:rsidRPr="003810EB" w:rsidRDefault="00D43514" w:rsidP="00D43514">
      <w:pPr>
        <w:spacing w:after="0"/>
        <w:jc w:val="both"/>
        <w:rPr>
          <w:lang w:val="en-GB"/>
        </w:rPr>
      </w:pPr>
    </w:p>
    <w:p w:rsidR="00D43514" w:rsidRPr="003810EB" w:rsidRDefault="00FB03B4" w:rsidP="00D43514">
      <w:pPr>
        <w:spacing w:after="0"/>
        <w:jc w:val="both"/>
        <w:rPr>
          <w:lang w:val="en-GB"/>
        </w:rPr>
      </w:pPr>
      <w:r w:rsidRPr="003810EB">
        <w:rPr>
          <w:lang w:val="en-GB"/>
        </w:rPr>
        <w:t>In the case of RC approach, the following notation is proposed:</w:t>
      </w:r>
    </w:p>
    <w:p w:rsidR="00D43514" w:rsidRPr="003810EB" w:rsidRDefault="006C24DD" w:rsidP="00D43514">
      <w:pPr>
        <w:numPr>
          <w:ilvl w:val="0"/>
          <w:numId w:val="6"/>
        </w:numPr>
        <w:spacing w:after="0"/>
        <w:jc w:val="both"/>
        <w:rPr>
          <w:lang w:val="en-GB"/>
        </w:rPr>
      </w:pPr>
      <w:r w:rsidRPr="003810EB">
        <w:rPr>
          <w:lang w:val="en-GB"/>
        </w:rPr>
        <w:t>A table is represented by a small capital “t” followed by the code of the table.</w:t>
      </w:r>
    </w:p>
    <w:p w:rsidR="00D43514" w:rsidRPr="003810EB" w:rsidRDefault="006C24DD" w:rsidP="00D43514">
      <w:pPr>
        <w:numPr>
          <w:ilvl w:val="0"/>
          <w:numId w:val="6"/>
        </w:numPr>
        <w:spacing w:after="0"/>
        <w:jc w:val="both"/>
        <w:rPr>
          <w:lang w:val="en-GB"/>
        </w:rPr>
      </w:pPr>
      <w:r w:rsidRPr="003810EB">
        <w:rPr>
          <w:lang w:val="en-GB"/>
        </w:rPr>
        <w:lastRenderedPageBreak/>
        <w:t>A row is represented by a small capital “r” followed by the number assigned to the row. The number will include only significant digits (no zero padding). This enables a short notation and avoids limitations caused by the choice of identifiers of arbitrary fixed length.</w:t>
      </w:r>
    </w:p>
    <w:p w:rsidR="00D43514" w:rsidRPr="003810EB" w:rsidRDefault="006C24DD" w:rsidP="00D43514">
      <w:pPr>
        <w:numPr>
          <w:ilvl w:val="0"/>
          <w:numId w:val="6"/>
        </w:numPr>
        <w:spacing w:after="0"/>
        <w:jc w:val="both"/>
        <w:rPr>
          <w:lang w:val="en-GB"/>
        </w:rPr>
      </w:pPr>
      <w:r w:rsidRPr="003810EB">
        <w:rPr>
          <w:lang w:val="en-GB"/>
        </w:rPr>
        <w:t>A column is represented by a small capital “c” followed by the number assigned to the row. The number will show only significant digits (no zero padding).</w:t>
      </w:r>
    </w:p>
    <w:p w:rsidR="00D43514" w:rsidRPr="003810EB" w:rsidRDefault="004262DB" w:rsidP="00D43514">
      <w:pPr>
        <w:numPr>
          <w:ilvl w:val="0"/>
          <w:numId w:val="6"/>
        </w:numPr>
        <w:spacing w:after="0"/>
        <w:jc w:val="both"/>
        <w:rPr>
          <w:lang w:val="en-GB"/>
        </w:rPr>
      </w:pPr>
      <w:r w:rsidRPr="003810EB">
        <w:rPr>
          <w:lang w:val="en-GB"/>
        </w:rPr>
        <w:t>Pair</w:t>
      </w:r>
      <w:r w:rsidR="00025574" w:rsidRPr="003810EB">
        <w:rPr>
          <w:lang w:val="en-GB"/>
        </w:rPr>
        <w:t>s</w:t>
      </w:r>
      <w:r w:rsidRPr="003810EB">
        <w:rPr>
          <w:lang w:val="en-GB"/>
        </w:rPr>
        <w:t xml:space="preserve"> dimension / member in Z axes or variable columns or rows are represented as described in the DP</w:t>
      </w:r>
      <w:r w:rsidR="00403A1B" w:rsidRPr="003810EB">
        <w:rPr>
          <w:lang w:val="en-GB"/>
        </w:rPr>
        <w:t>M approach</w:t>
      </w:r>
      <w:r w:rsidRPr="003810EB">
        <w:rPr>
          <w:lang w:val="en-GB"/>
        </w:rPr>
        <w:t>.</w:t>
      </w:r>
    </w:p>
    <w:p w:rsidR="00DF0E9D" w:rsidRPr="003810EB" w:rsidRDefault="00DF0E9D" w:rsidP="00DF0E9D">
      <w:pPr>
        <w:spacing w:after="0"/>
        <w:ind w:firstLine="284"/>
        <w:jc w:val="both"/>
        <w:rPr>
          <w:lang w:val="en-GB"/>
        </w:rPr>
      </w:pPr>
    </w:p>
    <w:p w:rsidR="00D73660" w:rsidRPr="003810EB" w:rsidRDefault="00A42983" w:rsidP="00A969E4">
      <w:pPr>
        <w:spacing w:after="0"/>
        <w:jc w:val="both"/>
        <w:rPr>
          <w:lang w:val="en-GB"/>
        </w:rPr>
      </w:pPr>
      <w:r w:rsidRPr="003810EB">
        <w:rPr>
          <w:lang w:val="en-GB"/>
        </w:rPr>
        <w:t>For instance</w:t>
      </w:r>
      <w:r w:rsidR="00D73660" w:rsidRPr="003810EB">
        <w:rPr>
          <w:lang w:val="en-GB"/>
        </w:rPr>
        <w:t>:</w:t>
      </w:r>
    </w:p>
    <w:p w:rsidR="00D43514" w:rsidRPr="003810EB" w:rsidRDefault="00D43514" w:rsidP="00D43514">
      <w:pPr>
        <w:spacing w:after="0"/>
        <w:ind w:firstLine="708"/>
        <w:jc w:val="both"/>
        <w:rPr>
          <w:i/>
          <w:lang w:val="en-GB"/>
        </w:rPr>
      </w:pPr>
      <w:r w:rsidRPr="003810EB">
        <w:rPr>
          <w:i/>
          <w:lang w:val="en-GB"/>
        </w:rPr>
        <w:t xml:space="preserve"> {t</w:t>
      </w:r>
      <w:r w:rsidR="007D4DC7" w:rsidRPr="003810EB">
        <w:rPr>
          <w:i/>
          <w:lang w:val="en-GB"/>
        </w:rPr>
        <w:t>CRSA</w:t>
      </w:r>
      <w:r w:rsidRPr="003810EB">
        <w:rPr>
          <w:i/>
          <w:lang w:val="en-GB"/>
        </w:rPr>
        <w:t>, r230, c</w:t>
      </w:r>
      <w:r w:rsidR="00A5705B" w:rsidRPr="003810EB">
        <w:rPr>
          <w:i/>
          <w:lang w:val="en-GB"/>
        </w:rPr>
        <w:t>1</w:t>
      </w:r>
      <w:r w:rsidRPr="003810EB">
        <w:rPr>
          <w:i/>
          <w:lang w:val="en-GB"/>
        </w:rPr>
        <w:t>0}</w:t>
      </w:r>
    </w:p>
    <w:p w:rsidR="00801F4B" w:rsidRPr="003810EB" w:rsidRDefault="00801F4B" w:rsidP="00D43514">
      <w:pPr>
        <w:spacing w:after="0"/>
        <w:ind w:firstLine="708"/>
        <w:jc w:val="both"/>
        <w:rPr>
          <w:i/>
          <w:lang w:val="en-GB"/>
        </w:rPr>
      </w:pPr>
      <w:r w:rsidRPr="003810EB">
        <w:rPr>
          <w:i/>
          <w:lang w:val="en-GB"/>
        </w:rPr>
        <w:t>{tCRSADetails, r10, c20, SA</w:t>
      </w:r>
      <w:r w:rsidR="006C17EC" w:rsidRPr="003810EB">
        <w:rPr>
          <w:i/>
          <w:lang w:val="en-GB"/>
        </w:rPr>
        <w:t>1)</w:t>
      </w:r>
    </w:p>
    <w:p w:rsidR="00A42983" w:rsidRPr="003810EB" w:rsidRDefault="00A42983" w:rsidP="00CD749F">
      <w:pPr>
        <w:spacing w:after="0"/>
        <w:ind w:firstLine="284"/>
        <w:jc w:val="both"/>
        <w:rPr>
          <w:lang w:val="en-GB"/>
        </w:rPr>
      </w:pPr>
    </w:p>
    <w:p w:rsidR="00B87CBB" w:rsidRPr="003810EB" w:rsidRDefault="00B87CBB" w:rsidP="00A969E4">
      <w:pPr>
        <w:spacing w:after="0"/>
        <w:jc w:val="both"/>
        <w:rPr>
          <w:lang w:val="en-GB"/>
        </w:rPr>
      </w:pPr>
      <w:r w:rsidRPr="003810EB">
        <w:rPr>
          <w:lang w:val="en-GB"/>
        </w:rPr>
        <w:t xml:space="preserve">It is not strictly required that parts are written in a given order. However, it is </w:t>
      </w:r>
      <w:r w:rsidR="00FF07B5" w:rsidRPr="003810EB">
        <w:rPr>
          <w:lang w:val="en-GB"/>
        </w:rPr>
        <w:t>suggested</w:t>
      </w:r>
      <w:r w:rsidRPr="003810EB">
        <w:rPr>
          <w:lang w:val="en-GB"/>
        </w:rPr>
        <w:t xml:space="preserve"> to </w:t>
      </w:r>
      <w:r w:rsidR="00FF07B5" w:rsidRPr="003810EB">
        <w:rPr>
          <w:lang w:val="en-GB"/>
        </w:rPr>
        <w:t>follow</w:t>
      </w:r>
      <w:r w:rsidRPr="003810EB">
        <w:rPr>
          <w:lang w:val="en-GB"/>
        </w:rPr>
        <w:t xml:space="preserve"> </w:t>
      </w:r>
      <w:r w:rsidR="00FF07B5" w:rsidRPr="003810EB">
        <w:rPr>
          <w:lang w:val="en-GB"/>
        </w:rPr>
        <w:t>a common criterion</w:t>
      </w:r>
      <w:r w:rsidRPr="003810EB">
        <w:rPr>
          <w:lang w:val="en-GB"/>
        </w:rPr>
        <w:t xml:space="preserve"> in order to facilitate its reading. In the case of RC notation, </w:t>
      </w:r>
      <w:r w:rsidR="00FF07B5" w:rsidRPr="003810EB">
        <w:rPr>
          <w:lang w:val="en-GB"/>
        </w:rPr>
        <w:t>i</w:t>
      </w:r>
      <w:r w:rsidRPr="003810EB">
        <w:rPr>
          <w:lang w:val="en-GB"/>
        </w:rPr>
        <w:t>t is proposed to follow a more to less general approach</w:t>
      </w:r>
      <w:r w:rsidR="00FF07B5" w:rsidRPr="003810EB">
        <w:rPr>
          <w:lang w:val="en-GB"/>
        </w:rPr>
        <w:t xml:space="preserve">: first </w:t>
      </w:r>
      <w:r w:rsidRPr="003810EB">
        <w:rPr>
          <w:lang w:val="en-GB"/>
        </w:rPr>
        <w:t xml:space="preserve">the </w:t>
      </w:r>
      <w:r w:rsidR="00FF07B5" w:rsidRPr="003810EB">
        <w:rPr>
          <w:lang w:val="en-GB"/>
        </w:rPr>
        <w:t>table, then dimensions in z axes if any</w:t>
      </w:r>
      <w:r w:rsidRPr="003810EB">
        <w:rPr>
          <w:lang w:val="en-GB"/>
        </w:rPr>
        <w:t>, the</w:t>
      </w:r>
      <w:r w:rsidR="00FF07B5" w:rsidRPr="003810EB">
        <w:rPr>
          <w:lang w:val="en-GB"/>
        </w:rPr>
        <w:t>n</w:t>
      </w:r>
      <w:r w:rsidRPr="003810EB">
        <w:rPr>
          <w:lang w:val="en-GB"/>
        </w:rPr>
        <w:t xml:space="preserve"> row and </w:t>
      </w:r>
      <w:r w:rsidR="00FF07B5" w:rsidRPr="003810EB">
        <w:rPr>
          <w:lang w:val="en-GB"/>
        </w:rPr>
        <w:t>finally</w:t>
      </w:r>
      <w:r w:rsidRPr="003810EB">
        <w:rPr>
          <w:lang w:val="en-GB"/>
        </w:rPr>
        <w:t xml:space="preserve"> columns.</w:t>
      </w:r>
      <w:r w:rsidR="00FF07B5" w:rsidRPr="003810EB">
        <w:rPr>
          <w:lang w:val="en-GB"/>
        </w:rPr>
        <w:t xml:space="preserve"> In the case of DP notation, it is suggested to use first the base item, then the temporal reference if any, and then dimensions in alphabetical order.</w:t>
      </w:r>
    </w:p>
    <w:p w:rsidR="00D43514" w:rsidRPr="003810EB" w:rsidRDefault="00954D81" w:rsidP="001F6D3C">
      <w:pPr>
        <w:pStyle w:val="Ttulo1"/>
        <w:rPr>
          <w:rFonts w:asciiTheme="minorHAnsi" w:hAnsiTheme="minorHAnsi"/>
          <w:sz w:val="22"/>
          <w:szCs w:val="22"/>
          <w:lang w:val="en-GB"/>
        </w:rPr>
      </w:pPr>
      <w:r w:rsidRPr="003810EB">
        <w:rPr>
          <w:rFonts w:asciiTheme="minorHAnsi" w:hAnsiTheme="minorHAnsi"/>
          <w:sz w:val="22"/>
          <w:szCs w:val="22"/>
          <w:lang w:val="en-GB"/>
        </w:rPr>
        <w:t xml:space="preserve">5.4 </w:t>
      </w:r>
      <w:r w:rsidR="00025574" w:rsidRPr="003810EB">
        <w:rPr>
          <w:rFonts w:asciiTheme="minorHAnsi" w:hAnsiTheme="minorHAnsi"/>
          <w:sz w:val="22"/>
          <w:szCs w:val="22"/>
          <w:lang w:val="en-GB"/>
        </w:rPr>
        <w:t xml:space="preserve">Multiple references </w:t>
      </w:r>
    </w:p>
    <w:p w:rsidR="00613FC5" w:rsidRPr="003810EB" w:rsidRDefault="00025574" w:rsidP="00A969E4">
      <w:pPr>
        <w:spacing w:after="0"/>
        <w:jc w:val="both"/>
        <w:rPr>
          <w:lang w:val="en-GB"/>
        </w:rPr>
      </w:pPr>
      <w:r w:rsidRPr="003810EB">
        <w:rPr>
          <w:lang w:val="en-GB"/>
        </w:rPr>
        <w:t xml:space="preserve">In some cases it can be </w:t>
      </w:r>
      <w:r w:rsidR="00191094" w:rsidRPr="003810EB">
        <w:rPr>
          <w:lang w:val="en-GB"/>
        </w:rPr>
        <w:t xml:space="preserve">advisable </w:t>
      </w:r>
      <w:r w:rsidRPr="003810EB">
        <w:rPr>
          <w:lang w:val="en-GB"/>
        </w:rPr>
        <w:t xml:space="preserve">to include a reference not to a single data point but </w:t>
      </w:r>
      <w:r w:rsidR="00CF1991" w:rsidRPr="003810EB">
        <w:rPr>
          <w:lang w:val="en-GB"/>
        </w:rPr>
        <w:t xml:space="preserve">to </w:t>
      </w:r>
      <w:r w:rsidR="00613FC5" w:rsidRPr="003810EB">
        <w:rPr>
          <w:lang w:val="en-GB"/>
        </w:rPr>
        <w:t xml:space="preserve">several ones. This can be </w:t>
      </w:r>
      <w:r w:rsidR="00CF1991" w:rsidRPr="003810EB">
        <w:rPr>
          <w:lang w:val="en-GB"/>
        </w:rPr>
        <w:t>expressed</w:t>
      </w:r>
      <w:r w:rsidR="00613FC5" w:rsidRPr="003810EB">
        <w:rPr>
          <w:lang w:val="en-GB"/>
        </w:rPr>
        <w:t xml:space="preserve"> </w:t>
      </w:r>
      <w:r w:rsidR="00CF1991" w:rsidRPr="003810EB">
        <w:rPr>
          <w:lang w:val="en-GB"/>
        </w:rPr>
        <w:t>with a list of references separated by a comma between brackets</w:t>
      </w:r>
      <w:r w:rsidR="00613FC5" w:rsidRPr="003810EB">
        <w:rPr>
          <w:lang w:val="en-GB"/>
        </w:rPr>
        <w:t>:</w:t>
      </w:r>
    </w:p>
    <w:p w:rsidR="00D43514" w:rsidRPr="003810EB" w:rsidRDefault="00D43514" w:rsidP="00D43514">
      <w:pPr>
        <w:spacing w:after="0"/>
        <w:ind w:firstLine="708"/>
        <w:jc w:val="both"/>
        <w:rPr>
          <w:lang w:val="en-GB"/>
        </w:rPr>
      </w:pPr>
    </w:p>
    <w:p w:rsidR="00D43514" w:rsidRPr="003810EB" w:rsidRDefault="00613FC5" w:rsidP="00D43514">
      <w:pPr>
        <w:spacing w:after="0"/>
        <w:ind w:firstLine="708"/>
        <w:jc w:val="both"/>
        <w:rPr>
          <w:lang w:val="en-GB"/>
        </w:rPr>
      </w:pPr>
      <w:r w:rsidRPr="003810EB">
        <w:rPr>
          <w:lang w:val="en-GB"/>
        </w:rPr>
        <w:t xml:space="preserve"> (</w:t>
      </w:r>
      <w:r w:rsidR="00CF1991" w:rsidRPr="003810EB">
        <w:rPr>
          <w:lang w:val="en-GB"/>
        </w:rPr>
        <w:t xml:space="preserve"> </w:t>
      </w:r>
      <w:r w:rsidRPr="003810EB">
        <w:rPr>
          <w:i/>
          <w:lang w:val="en-GB"/>
        </w:rPr>
        <w:t>{t</w:t>
      </w:r>
      <w:r w:rsidR="007D4DC7" w:rsidRPr="003810EB">
        <w:rPr>
          <w:i/>
          <w:lang w:val="en-GB"/>
        </w:rPr>
        <w:t>CRSA</w:t>
      </w:r>
      <w:r w:rsidRPr="003810EB">
        <w:rPr>
          <w:i/>
          <w:lang w:val="en-GB"/>
        </w:rPr>
        <w:t xml:space="preserve">, r230, </w:t>
      </w:r>
      <w:r w:rsidR="00CF1991" w:rsidRPr="003810EB">
        <w:rPr>
          <w:i/>
          <w:lang w:val="en-GB"/>
        </w:rPr>
        <w:t>c</w:t>
      </w:r>
      <w:r w:rsidR="00A5705B" w:rsidRPr="003810EB">
        <w:rPr>
          <w:i/>
          <w:lang w:val="en-GB"/>
        </w:rPr>
        <w:t>1</w:t>
      </w:r>
      <w:r w:rsidR="00CF1991" w:rsidRPr="003810EB">
        <w:rPr>
          <w:i/>
          <w:lang w:val="en-GB"/>
        </w:rPr>
        <w:t>0</w:t>
      </w:r>
      <w:r w:rsidRPr="003810EB">
        <w:rPr>
          <w:i/>
          <w:lang w:val="en-GB"/>
        </w:rPr>
        <w:t>}</w:t>
      </w:r>
      <w:r w:rsidR="00CF1991" w:rsidRPr="003810EB">
        <w:rPr>
          <w:i/>
          <w:lang w:val="en-GB"/>
        </w:rPr>
        <w:t xml:space="preserve"> </w:t>
      </w:r>
      <w:r w:rsidRPr="003810EB">
        <w:rPr>
          <w:i/>
          <w:lang w:val="en-GB"/>
        </w:rPr>
        <w:t>, {t</w:t>
      </w:r>
      <w:r w:rsidR="007D4DC7" w:rsidRPr="003810EB">
        <w:rPr>
          <w:i/>
          <w:lang w:val="en-GB"/>
        </w:rPr>
        <w:t>CRSA</w:t>
      </w:r>
      <w:r w:rsidRPr="003810EB">
        <w:rPr>
          <w:i/>
          <w:lang w:val="en-GB"/>
        </w:rPr>
        <w:t>, r240, c</w:t>
      </w:r>
      <w:r w:rsidR="00A5705B" w:rsidRPr="003810EB">
        <w:rPr>
          <w:i/>
          <w:lang w:val="en-GB"/>
        </w:rPr>
        <w:t>1</w:t>
      </w:r>
      <w:r w:rsidRPr="003810EB">
        <w:rPr>
          <w:i/>
          <w:lang w:val="en-GB"/>
        </w:rPr>
        <w:t xml:space="preserve">0} </w:t>
      </w:r>
      <w:r w:rsidRPr="003810EB">
        <w:rPr>
          <w:lang w:val="en-GB"/>
        </w:rPr>
        <w:t>)</w:t>
      </w:r>
    </w:p>
    <w:p w:rsidR="00613FC5" w:rsidRPr="003810EB" w:rsidRDefault="00613FC5" w:rsidP="00930424">
      <w:pPr>
        <w:spacing w:after="0"/>
        <w:ind w:firstLine="284"/>
        <w:jc w:val="both"/>
        <w:rPr>
          <w:lang w:val="en-GB"/>
        </w:rPr>
      </w:pPr>
    </w:p>
    <w:p w:rsidR="000715A7" w:rsidRPr="003810EB" w:rsidRDefault="00CF1991" w:rsidP="00A969E4">
      <w:pPr>
        <w:spacing w:after="0"/>
        <w:jc w:val="both"/>
        <w:rPr>
          <w:lang w:val="en-GB"/>
        </w:rPr>
      </w:pPr>
      <w:r w:rsidRPr="003810EB">
        <w:rPr>
          <w:lang w:val="en-GB"/>
        </w:rPr>
        <w:t>In order to enable shorter references, a reference</w:t>
      </w:r>
      <w:r w:rsidR="00025574" w:rsidRPr="003810EB">
        <w:rPr>
          <w:lang w:val="en-GB"/>
        </w:rPr>
        <w:t xml:space="preserve"> can include different </w:t>
      </w:r>
      <w:r w:rsidRPr="003810EB">
        <w:rPr>
          <w:lang w:val="en-GB"/>
        </w:rPr>
        <w:t xml:space="preserve">values for a part: </w:t>
      </w:r>
    </w:p>
    <w:p w:rsidR="00D43514" w:rsidRPr="003810EB" w:rsidRDefault="00D43514" w:rsidP="00D43514">
      <w:pPr>
        <w:spacing w:after="0"/>
        <w:jc w:val="both"/>
        <w:rPr>
          <w:lang w:val="en-GB"/>
        </w:rPr>
      </w:pPr>
    </w:p>
    <w:p w:rsidR="00D43514" w:rsidRPr="003810EB" w:rsidRDefault="00D43514" w:rsidP="00D43514">
      <w:pPr>
        <w:spacing w:after="0"/>
        <w:ind w:firstLine="708"/>
        <w:jc w:val="both"/>
        <w:rPr>
          <w:i/>
          <w:lang w:val="en-GB"/>
        </w:rPr>
      </w:pPr>
      <w:r w:rsidRPr="003810EB">
        <w:rPr>
          <w:i/>
          <w:lang w:val="en-GB"/>
        </w:rPr>
        <w:t>{t</w:t>
      </w:r>
      <w:r w:rsidR="007D4DC7" w:rsidRPr="003810EB">
        <w:rPr>
          <w:i/>
          <w:lang w:val="en-GB"/>
        </w:rPr>
        <w:t>CRSA</w:t>
      </w:r>
      <w:r w:rsidRPr="003810EB">
        <w:rPr>
          <w:i/>
          <w:lang w:val="en-GB"/>
        </w:rPr>
        <w:t xml:space="preserve">, </w:t>
      </w:r>
      <w:r w:rsidR="00CF1991" w:rsidRPr="003810EB">
        <w:rPr>
          <w:i/>
          <w:lang w:val="en-GB"/>
        </w:rPr>
        <w:t>(</w:t>
      </w:r>
      <w:r w:rsidRPr="003810EB">
        <w:rPr>
          <w:i/>
          <w:lang w:val="en-GB"/>
        </w:rPr>
        <w:t>r230, r240, r250</w:t>
      </w:r>
      <w:r w:rsidR="00CF1991" w:rsidRPr="003810EB">
        <w:rPr>
          <w:i/>
          <w:lang w:val="en-GB"/>
        </w:rPr>
        <w:t>)</w:t>
      </w:r>
      <w:r w:rsidRPr="003810EB">
        <w:rPr>
          <w:i/>
          <w:lang w:val="en-GB"/>
        </w:rPr>
        <w:t>, c</w:t>
      </w:r>
      <w:r w:rsidR="00A5705B" w:rsidRPr="003810EB">
        <w:rPr>
          <w:i/>
          <w:lang w:val="en-GB"/>
        </w:rPr>
        <w:t>1</w:t>
      </w:r>
      <w:r w:rsidRPr="003810EB">
        <w:rPr>
          <w:i/>
          <w:lang w:val="en-GB"/>
        </w:rPr>
        <w:t>0}</w:t>
      </w:r>
    </w:p>
    <w:p w:rsidR="00D43514" w:rsidRPr="003810EB" w:rsidRDefault="00D43514" w:rsidP="00D43514">
      <w:pPr>
        <w:spacing w:after="0"/>
        <w:ind w:firstLine="708"/>
        <w:jc w:val="both"/>
        <w:rPr>
          <w:lang w:val="en-GB"/>
        </w:rPr>
      </w:pPr>
    </w:p>
    <w:p w:rsidR="004C33FC" w:rsidRPr="003810EB" w:rsidRDefault="00D431BA" w:rsidP="00A969E4">
      <w:pPr>
        <w:spacing w:after="0"/>
        <w:jc w:val="both"/>
        <w:rPr>
          <w:lang w:val="en-GB"/>
        </w:rPr>
      </w:pPr>
      <w:r w:rsidRPr="003810EB">
        <w:rPr>
          <w:lang w:val="en-GB"/>
        </w:rPr>
        <w:t>This reference is equivalent to:</w:t>
      </w:r>
    </w:p>
    <w:p w:rsidR="00B301F8" w:rsidRPr="003810EB" w:rsidRDefault="00B301F8">
      <w:pPr>
        <w:spacing w:after="0"/>
        <w:ind w:firstLine="284"/>
        <w:jc w:val="both"/>
        <w:rPr>
          <w:lang w:val="en-GB"/>
        </w:rPr>
      </w:pPr>
    </w:p>
    <w:p w:rsidR="00B301F8" w:rsidRPr="003810EB" w:rsidRDefault="00CF1991" w:rsidP="00B301F8">
      <w:pPr>
        <w:spacing w:after="0"/>
        <w:ind w:firstLine="708"/>
        <w:jc w:val="both"/>
        <w:rPr>
          <w:i/>
          <w:lang w:val="en-GB"/>
        </w:rPr>
      </w:pPr>
      <w:r w:rsidRPr="003810EB">
        <w:rPr>
          <w:i/>
          <w:lang w:val="en-GB"/>
        </w:rPr>
        <w:t xml:space="preserve">( </w:t>
      </w:r>
      <w:r w:rsidR="00D43514" w:rsidRPr="003810EB">
        <w:rPr>
          <w:i/>
          <w:lang w:val="en-GB"/>
        </w:rPr>
        <w:t>{t</w:t>
      </w:r>
      <w:r w:rsidR="007D4DC7" w:rsidRPr="003810EB">
        <w:rPr>
          <w:i/>
          <w:lang w:val="en-GB"/>
        </w:rPr>
        <w:t>CRSA</w:t>
      </w:r>
      <w:r w:rsidR="00D43514" w:rsidRPr="003810EB">
        <w:rPr>
          <w:i/>
          <w:lang w:val="en-GB"/>
        </w:rPr>
        <w:t>, r230, c</w:t>
      </w:r>
      <w:r w:rsidR="00A5705B" w:rsidRPr="003810EB">
        <w:rPr>
          <w:i/>
          <w:lang w:val="en-GB"/>
        </w:rPr>
        <w:t>1</w:t>
      </w:r>
      <w:r w:rsidR="00D43514" w:rsidRPr="003810EB">
        <w:rPr>
          <w:i/>
          <w:lang w:val="en-GB"/>
        </w:rPr>
        <w:t>0}</w:t>
      </w:r>
      <w:r w:rsidRPr="003810EB">
        <w:rPr>
          <w:i/>
          <w:lang w:val="en-GB"/>
        </w:rPr>
        <w:t xml:space="preserve">, </w:t>
      </w:r>
      <w:r w:rsidR="00D43514" w:rsidRPr="003810EB">
        <w:rPr>
          <w:i/>
          <w:lang w:val="en-GB"/>
        </w:rPr>
        <w:t>{t</w:t>
      </w:r>
      <w:r w:rsidR="007D4DC7" w:rsidRPr="003810EB">
        <w:rPr>
          <w:i/>
          <w:lang w:val="en-GB"/>
        </w:rPr>
        <w:t>CRSA</w:t>
      </w:r>
      <w:r w:rsidR="00D43514" w:rsidRPr="003810EB">
        <w:rPr>
          <w:i/>
          <w:lang w:val="en-GB"/>
        </w:rPr>
        <w:t>, r240, c</w:t>
      </w:r>
      <w:r w:rsidR="00A5705B" w:rsidRPr="003810EB">
        <w:rPr>
          <w:i/>
          <w:lang w:val="en-GB"/>
        </w:rPr>
        <w:t>1</w:t>
      </w:r>
      <w:r w:rsidR="00D43514" w:rsidRPr="003810EB">
        <w:rPr>
          <w:i/>
          <w:lang w:val="en-GB"/>
        </w:rPr>
        <w:t>0}</w:t>
      </w:r>
      <w:r w:rsidRPr="003810EB">
        <w:rPr>
          <w:i/>
          <w:lang w:val="en-GB"/>
        </w:rPr>
        <w:t xml:space="preserve">, </w:t>
      </w:r>
      <w:r w:rsidR="00D43514" w:rsidRPr="003810EB">
        <w:rPr>
          <w:i/>
          <w:lang w:val="en-GB"/>
        </w:rPr>
        <w:t>{t</w:t>
      </w:r>
      <w:r w:rsidR="007D4DC7" w:rsidRPr="003810EB">
        <w:rPr>
          <w:i/>
          <w:lang w:val="en-GB"/>
        </w:rPr>
        <w:t>CRSA</w:t>
      </w:r>
      <w:r w:rsidR="00D43514" w:rsidRPr="003810EB">
        <w:rPr>
          <w:i/>
          <w:lang w:val="en-GB"/>
        </w:rPr>
        <w:t>, r250, c</w:t>
      </w:r>
      <w:r w:rsidR="00A5705B" w:rsidRPr="003810EB">
        <w:rPr>
          <w:i/>
          <w:lang w:val="en-GB"/>
        </w:rPr>
        <w:t>1</w:t>
      </w:r>
      <w:r w:rsidR="00D43514" w:rsidRPr="003810EB">
        <w:rPr>
          <w:i/>
          <w:lang w:val="en-GB"/>
        </w:rPr>
        <w:t>0}</w:t>
      </w:r>
      <w:r w:rsidRPr="003810EB">
        <w:rPr>
          <w:i/>
          <w:lang w:val="en-GB"/>
        </w:rPr>
        <w:t xml:space="preserve"> )</w:t>
      </w:r>
    </w:p>
    <w:p w:rsidR="00D43514" w:rsidRPr="003810EB" w:rsidRDefault="00D43514" w:rsidP="00D43514">
      <w:pPr>
        <w:spacing w:after="0"/>
        <w:ind w:firstLine="708"/>
        <w:jc w:val="both"/>
        <w:rPr>
          <w:lang w:val="en-GB"/>
        </w:rPr>
      </w:pPr>
    </w:p>
    <w:p w:rsidR="00D43514" w:rsidRPr="003810EB" w:rsidRDefault="00B301F8" w:rsidP="00D43514">
      <w:pPr>
        <w:spacing w:after="0"/>
        <w:jc w:val="both"/>
        <w:rPr>
          <w:lang w:val="en-GB"/>
        </w:rPr>
      </w:pPr>
      <w:r w:rsidRPr="003810EB">
        <w:rPr>
          <w:lang w:val="en-GB"/>
        </w:rPr>
        <w:t xml:space="preserve">In the case of columns and rows, the </w:t>
      </w:r>
      <w:r w:rsidR="00987BA3" w:rsidRPr="003810EB">
        <w:rPr>
          <w:lang w:val="en-GB"/>
        </w:rPr>
        <w:t>minus symbol (</w:t>
      </w:r>
      <w:r w:rsidR="008C7C24" w:rsidRPr="003810EB">
        <w:rPr>
          <w:lang w:val="en-GB"/>
        </w:rPr>
        <w:t>-</w:t>
      </w:r>
      <w:r w:rsidR="00987BA3" w:rsidRPr="003810EB">
        <w:rPr>
          <w:lang w:val="en-GB"/>
        </w:rPr>
        <w:t xml:space="preserve">) </w:t>
      </w:r>
      <w:r w:rsidRPr="003810EB">
        <w:rPr>
          <w:lang w:val="en-GB"/>
        </w:rPr>
        <w:t>can be used to express a range. The following example shows how to include a reference to all the rows whose number is between 230 and 500.</w:t>
      </w:r>
    </w:p>
    <w:p w:rsidR="00B301F8" w:rsidRPr="003810EB" w:rsidRDefault="00D43514" w:rsidP="00930424">
      <w:pPr>
        <w:spacing w:after="0"/>
        <w:ind w:firstLine="708"/>
        <w:jc w:val="both"/>
        <w:rPr>
          <w:i/>
          <w:lang w:val="en-GB"/>
        </w:rPr>
      </w:pPr>
      <w:r w:rsidRPr="003810EB">
        <w:rPr>
          <w:i/>
          <w:lang w:val="en-GB"/>
        </w:rPr>
        <w:t>{t</w:t>
      </w:r>
      <w:r w:rsidR="007D4DC7" w:rsidRPr="003810EB">
        <w:rPr>
          <w:i/>
          <w:lang w:val="en-GB"/>
        </w:rPr>
        <w:t>CRSA</w:t>
      </w:r>
      <w:r w:rsidRPr="003810EB">
        <w:rPr>
          <w:i/>
          <w:lang w:val="en-GB"/>
        </w:rPr>
        <w:t>,</w:t>
      </w:r>
      <w:r w:rsidR="00CF1991" w:rsidRPr="003810EB">
        <w:rPr>
          <w:i/>
          <w:lang w:val="en-GB"/>
        </w:rPr>
        <w:t xml:space="preserve"> </w:t>
      </w:r>
      <w:r w:rsidRPr="003810EB">
        <w:rPr>
          <w:b/>
          <w:i/>
          <w:lang w:val="en-GB"/>
        </w:rPr>
        <w:t>r230-r500</w:t>
      </w:r>
      <w:r w:rsidRPr="003810EB">
        <w:rPr>
          <w:i/>
          <w:lang w:val="en-GB"/>
        </w:rPr>
        <w:t>,</w:t>
      </w:r>
      <w:r w:rsidR="00CF1991" w:rsidRPr="003810EB">
        <w:rPr>
          <w:i/>
          <w:lang w:val="en-GB"/>
        </w:rPr>
        <w:t xml:space="preserve"> </w:t>
      </w:r>
      <w:r w:rsidRPr="003810EB">
        <w:rPr>
          <w:i/>
          <w:lang w:val="en-GB"/>
        </w:rPr>
        <w:t>c290}</w:t>
      </w:r>
    </w:p>
    <w:p w:rsidR="00987BA3" w:rsidRPr="003810EB" w:rsidRDefault="00987BA3">
      <w:pPr>
        <w:spacing w:after="0"/>
        <w:ind w:firstLine="708"/>
        <w:jc w:val="both"/>
        <w:rPr>
          <w:lang w:val="en-GB"/>
        </w:rPr>
      </w:pPr>
    </w:p>
    <w:p w:rsidR="00987BA3" w:rsidRPr="003810EB" w:rsidRDefault="00987BA3" w:rsidP="00987BA3">
      <w:pPr>
        <w:spacing w:after="0"/>
        <w:jc w:val="both"/>
        <w:rPr>
          <w:lang w:val="en-GB"/>
        </w:rPr>
      </w:pPr>
      <w:r w:rsidRPr="003810EB">
        <w:rPr>
          <w:lang w:val="en-GB"/>
        </w:rPr>
        <w:t xml:space="preserve">The </w:t>
      </w:r>
      <w:r w:rsidR="008C7C24" w:rsidRPr="003810EB">
        <w:rPr>
          <w:lang w:val="en-GB"/>
        </w:rPr>
        <w:t>asterisk symbol (*) can be used to include a reference to all possible values of a part of the reference:</w:t>
      </w:r>
    </w:p>
    <w:p w:rsidR="00A969E4" w:rsidRPr="003810EB" w:rsidRDefault="00A969E4" w:rsidP="008C7C24">
      <w:pPr>
        <w:spacing w:after="0"/>
        <w:ind w:firstLine="708"/>
        <w:jc w:val="both"/>
        <w:rPr>
          <w:i/>
          <w:lang w:val="en-GB"/>
        </w:rPr>
      </w:pPr>
    </w:p>
    <w:p w:rsidR="008C7C24" w:rsidRPr="003810EB" w:rsidRDefault="00D43514" w:rsidP="008C7C24">
      <w:pPr>
        <w:spacing w:after="0"/>
        <w:ind w:firstLine="708"/>
        <w:jc w:val="both"/>
        <w:rPr>
          <w:lang w:val="en-GB"/>
        </w:rPr>
      </w:pPr>
      <w:r w:rsidRPr="003810EB">
        <w:rPr>
          <w:i/>
          <w:lang w:val="en-GB"/>
        </w:rPr>
        <w:t>{t</w:t>
      </w:r>
      <w:r w:rsidR="007D4DC7" w:rsidRPr="003810EB">
        <w:rPr>
          <w:i/>
          <w:lang w:val="en-GB"/>
        </w:rPr>
        <w:t>CRSA</w:t>
      </w:r>
      <w:r w:rsidRPr="003810EB">
        <w:rPr>
          <w:i/>
          <w:lang w:val="en-GB"/>
        </w:rPr>
        <w:t>,</w:t>
      </w:r>
      <w:r w:rsidR="00CF1991" w:rsidRPr="003810EB">
        <w:rPr>
          <w:i/>
          <w:lang w:val="en-GB"/>
        </w:rPr>
        <w:t xml:space="preserve"> </w:t>
      </w:r>
      <w:r w:rsidRPr="003810EB">
        <w:rPr>
          <w:b/>
          <w:i/>
          <w:lang w:val="en-GB"/>
        </w:rPr>
        <w:t>r*</w:t>
      </w:r>
      <w:r w:rsidRPr="003810EB">
        <w:rPr>
          <w:i/>
          <w:lang w:val="en-GB"/>
        </w:rPr>
        <w:t>, c290}</w:t>
      </w:r>
      <w:r w:rsidR="008C7C24" w:rsidRPr="003810EB">
        <w:rPr>
          <w:lang w:val="en-GB"/>
        </w:rPr>
        <w:t xml:space="preserve">, where r* represents all rows (in table </w:t>
      </w:r>
      <w:r w:rsidR="00A5705B" w:rsidRPr="003810EB">
        <w:rPr>
          <w:lang w:val="en-GB"/>
        </w:rPr>
        <w:t>t</w:t>
      </w:r>
      <w:r w:rsidR="007D4DC7" w:rsidRPr="003810EB">
        <w:rPr>
          <w:lang w:val="en-GB"/>
        </w:rPr>
        <w:t>CRSA</w:t>
      </w:r>
      <w:r w:rsidR="008C7C24" w:rsidRPr="003810EB">
        <w:rPr>
          <w:lang w:val="en-GB"/>
        </w:rPr>
        <w:t>)</w:t>
      </w:r>
    </w:p>
    <w:p w:rsidR="008C7C24" w:rsidRPr="003810EB" w:rsidRDefault="008C7C24" w:rsidP="00987BA3">
      <w:pPr>
        <w:spacing w:after="0"/>
        <w:jc w:val="both"/>
        <w:rPr>
          <w:lang w:val="en-GB"/>
        </w:rPr>
      </w:pPr>
    </w:p>
    <w:p w:rsidR="008C7C24" w:rsidRPr="003810EB" w:rsidRDefault="008C7C24" w:rsidP="008C7C24">
      <w:pPr>
        <w:spacing w:after="0"/>
        <w:ind w:left="644"/>
        <w:jc w:val="both"/>
        <w:rPr>
          <w:lang w:val="en-GB"/>
        </w:rPr>
      </w:pPr>
      <w:r w:rsidRPr="003810EB">
        <w:rPr>
          <w:i/>
          <w:lang w:val="en-GB"/>
        </w:rPr>
        <w:t>{mi1, T-1,</w:t>
      </w:r>
      <w:r w:rsidR="00D43514" w:rsidRPr="003810EB">
        <w:rPr>
          <w:b/>
          <w:i/>
          <w:lang w:val="en-GB"/>
        </w:rPr>
        <w:t xml:space="preserve"> CP*</w:t>
      </w:r>
      <w:r w:rsidRPr="003810EB">
        <w:rPr>
          <w:i/>
          <w:lang w:val="en-GB"/>
        </w:rPr>
        <w:t>, MN1, AT20}</w:t>
      </w:r>
      <w:r w:rsidRPr="003810EB">
        <w:rPr>
          <w:lang w:val="en-GB"/>
        </w:rPr>
        <w:t>, where CP* represents all possible values for dimension CP (default member included).</w:t>
      </w:r>
    </w:p>
    <w:p w:rsidR="00E0527B" w:rsidRPr="003810EB" w:rsidRDefault="00E0527B" w:rsidP="008C7C24">
      <w:pPr>
        <w:spacing w:after="0"/>
        <w:ind w:left="644"/>
        <w:jc w:val="both"/>
        <w:rPr>
          <w:lang w:val="en-GB"/>
        </w:rPr>
      </w:pPr>
    </w:p>
    <w:p w:rsidR="00D43514" w:rsidRPr="003810EB" w:rsidRDefault="008C7C24" w:rsidP="00D43514">
      <w:pPr>
        <w:spacing w:after="0"/>
        <w:jc w:val="both"/>
        <w:rPr>
          <w:lang w:val="en-GB"/>
        </w:rPr>
      </w:pPr>
      <w:r w:rsidRPr="003810EB">
        <w:rPr>
          <w:lang w:val="en-GB"/>
        </w:rPr>
        <w:lastRenderedPageBreak/>
        <w:t>In the case of DP notation, multiple references can be expressed also in terms of a hierarchy of the domain associated to a dimension:</w:t>
      </w:r>
    </w:p>
    <w:p w:rsidR="00D43514" w:rsidRPr="003810EB" w:rsidRDefault="00D43514" w:rsidP="00D43514">
      <w:pPr>
        <w:spacing w:after="0"/>
        <w:jc w:val="both"/>
        <w:rPr>
          <w:lang w:val="en-GB"/>
        </w:rPr>
      </w:pPr>
    </w:p>
    <w:p w:rsidR="008C7C24" w:rsidRPr="003810EB" w:rsidRDefault="00D43514" w:rsidP="008C7C24">
      <w:pPr>
        <w:spacing w:after="0"/>
        <w:ind w:left="644"/>
        <w:jc w:val="both"/>
        <w:rPr>
          <w:lang w:val="en-GB"/>
        </w:rPr>
      </w:pPr>
      <w:r w:rsidRPr="003810EB">
        <w:rPr>
          <w:i/>
          <w:lang w:val="en-GB"/>
        </w:rPr>
        <w:t xml:space="preserve">{mi1, T-1, </w:t>
      </w:r>
      <w:r w:rsidRPr="003810EB">
        <w:rPr>
          <w:b/>
          <w:i/>
          <w:lang w:val="en-GB"/>
        </w:rPr>
        <w:t>CP.H2.3</w:t>
      </w:r>
      <w:r w:rsidR="00254790" w:rsidRPr="003810EB">
        <w:rPr>
          <w:b/>
          <w:i/>
          <w:lang w:val="en-GB"/>
        </w:rPr>
        <w:t>1</w:t>
      </w:r>
      <w:r w:rsidRPr="003810EB">
        <w:rPr>
          <w:b/>
          <w:i/>
          <w:lang w:val="en-GB"/>
        </w:rPr>
        <w:t>.*</w:t>
      </w:r>
      <w:r w:rsidRPr="003810EB">
        <w:rPr>
          <w:i/>
          <w:lang w:val="en-GB"/>
        </w:rPr>
        <w:t>, MN1, AT20}</w:t>
      </w:r>
      <w:r w:rsidR="008C7C24" w:rsidRPr="003810EB">
        <w:rPr>
          <w:lang w:val="en-GB"/>
        </w:rPr>
        <w:t xml:space="preserve">, where </w:t>
      </w:r>
      <w:r w:rsidR="008902C1" w:rsidRPr="003810EB">
        <w:rPr>
          <w:lang w:val="en-GB"/>
        </w:rPr>
        <w:t>CP.H2.3</w:t>
      </w:r>
      <w:r w:rsidR="00254790" w:rsidRPr="003810EB">
        <w:rPr>
          <w:lang w:val="en-GB"/>
        </w:rPr>
        <w:t>1</w:t>
      </w:r>
      <w:r w:rsidR="008902C1" w:rsidRPr="003810EB">
        <w:rPr>
          <w:lang w:val="en-GB"/>
        </w:rPr>
        <w:t>.*</w:t>
      </w:r>
      <w:r w:rsidR="008C7C24" w:rsidRPr="003810EB">
        <w:rPr>
          <w:lang w:val="en-GB"/>
        </w:rPr>
        <w:t xml:space="preserve"> represents all </w:t>
      </w:r>
      <w:r w:rsidR="008902C1" w:rsidRPr="003810EB">
        <w:rPr>
          <w:lang w:val="en-GB"/>
        </w:rPr>
        <w:t xml:space="preserve">the </w:t>
      </w:r>
      <w:r w:rsidR="00254790" w:rsidRPr="003810EB">
        <w:rPr>
          <w:lang w:val="en-GB"/>
        </w:rPr>
        <w:t xml:space="preserve">members </w:t>
      </w:r>
      <w:r w:rsidR="00E0527B" w:rsidRPr="003810EB">
        <w:rPr>
          <w:lang w:val="en-GB"/>
        </w:rPr>
        <w:t>that are direct children of</w:t>
      </w:r>
      <w:r w:rsidR="00254790" w:rsidRPr="003810EB">
        <w:rPr>
          <w:lang w:val="en-GB"/>
        </w:rPr>
        <w:t xml:space="preserve"> </w:t>
      </w:r>
      <w:r w:rsidR="008902C1" w:rsidRPr="003810EB">
        <w:rPr>
          <w:lang w:val="en-GB"/>
        </w:rPr>
        <w:t>member 3</w:t>
      </w:r>
      <w:r w:rsidR="00254790" w:rsidRPr="003810EB">
        <w:rPr>
          <w:lang w:val="en-GB"/>
        </w:rPr>
        <w:t>1</w:t>
      </w:r>
      <w:r w:rsidR="008902C1" w:rsidRPr="003810EB">
        <w:rPr>
          <w:lang w:val="en-GB"/>
        </w:rPr>
        <w:t xml:space="preserve"> </w:t>
      </w:r>
      <w:r w:rsidR="00254790" w:rsidRPr="003810EB">
        <w:rPr>
          <w:lang w:val="en-GB"/>
        </w:rPr>
        <w:t xml:space="preserve">in hierarchy H2 </w:t>
      </w:r>
      <w:r w:rsidR="008902C1" w:rsidRPr="003810EB">
        <w:rPr>
          <w:lang w:val="en-GB"/>
        </w:rPr>
        <w:t>of the domain associated to dimension CP</w:t>
      </w:r>
      <w:r w:rsidR="00254790" w:rsidRPr="003810EB">
        <w:rPr>
          <w:lang w:val="en-GB"/>
        </w:rPr>
        <w:t xml:space="preserve"> (members in yellow background):</w:t>
      </w:r>
    </w:p>
    <w:p w:rsidR="00566669" w:rsidRPr="003810EB" w:rsidRDefault="00852907" w:rsidP="00566669">
      <w:pPr>
        <w:spacing w:after="0"/>
        <w:ind w:left="1416"/>
        <w:jc w:val="both"/>
        <w:rPr>
          <w:lang w:val="en-GB"/>
        </w:rPr>
      </w:pPr>
      <w:r w:rsidRPr="003810EB">
        <w:rPr>
          <w:noProof/>
          <w:lang w:val="en-GB"/>
        </w:rPr>
        <w:drawing>
          <wp:inline distT="0" distB="0" distL="0" distR="0">
            <wp:extent cx="2571750" cy="3819525"/>
            <wp:effectExtent l="19050" t="0" r="0" b="0"/>
            <wp:docPr id="273" name="Imagen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3" cstate="print"/>
                    <a:srcRect/>
                    <a:stretch>
                      <a:fillRect/>
                    </a:stretch>
                  </pic:blipFill>
                  <pic:spPr bwMode="auto">
                    <a:xfrm>
                      <a:off x="0" y="0"/>
                      <a:ext cx="2571750" cy="3819525"/>
                    </a:xfrm>
                    <a:prstGeom prst="rect">
                      <a:avLst/>
                    </a:prstGeom>
                    <a:noFill/>
                    <a:ln w="9525">
                      <a:noFill/>
                      <a:miter lim="800000"/>
                      <a:headEnd/>
                      <a:tailEnd/>
                    </a:ln>
                  </pic:spPr>
                </pic:pic>
              </a:graphicData>
            </a:graphic>
          </wp:inline>
        </w:drawing>
      </w:r>
    </w:p>
    <w:p w:rsidR="00254790" w:rsidRPr="003810EB" w:rsidRDefault="00254790" w:rsidP="008C7C24">
      <w:pPr>
        <w:spacing w:after="0"/>
        <w:ind w:left="644"/>
        <w:jc w:val="both"/>
        <w:rPr>
          <w:lang w:val="en-GB"/>
        </w:rPr>
      </w:pPr>
    </w:p>
    <w:p w:rsidR="008902C1" w:rsidRPr="003810EB" w:rsidRDefault="00D43514" w:rsidP="008902C1">
      <w:pPr>
        <w:spacing w:after="0"/>
        <w:ind w:left="644"/>
        <w:jc w:val="both"/>
        <w:rPr>
          <w:lang w:val="en-GB"/>
        </w:rPr>
      </w:pPr>
      <w:r w:rsidRPr="003810EB">
        <w:rPr>
          <w:i/>
          <w:lang w:val="en-GB"/>
        </w:rPr>
        <w:t xml:space="preserve">{mi1, T-1, </w:t>
      </w:r>
      <w:r w:rsidRPr="003810EB">
        <w:rPr>
          <w:b/>
          <w:i/>
          <w:lang w:val="en-GB"/>
        </w:rPr>
        <w:t>CP.H2.3</w:t>
      </w:r>
      <w:r w:rsidR="00254790" w:rsidRPr="003810EB">
        <w:rPr>
          <w:b/>
          <w:i/>
          <w:lang w:val="en-GB"/>
        </w:rPr>
        <w:t>1</w:t>
      </w:r>
      <w:r w:rsidRPr="003810EB">
        <w:rPr>
          <w:b/>
          <w:i/>
          <w:lang w:val="en-GB"/>
        </w:rPr>
        <w:t>.**</w:t>
      </w:r>
      <w:r w:rsidRPr="003810EB">
        <w:rPr>
          <w:i/>
          <w:lang w:val="en-GB"/>
        </w:rPr>
        <w:t>, MN1, AT20}</w:t>
      </w:r>
      <w:r w:rsidR="008902C1" w:rsidRPr="003810EB">
        <w:rPr>
          <w:lang w:val="en-GB"/>
        </w:rPr>
        <w:t>, where CP.H2.3</w:t>
      </w:r>
      <w:r w:rsidR="00254790" w:rsidRPr="003810EB">
        <w:rPr>
          <w:lang w:val="en-GB"/>
        </w:rPr>
        <w:t>1</w:t>
      </w:r>
      <w:r w:rsidR="008902C1" w:rsidRPr="003810EB">
        <w:rPr>
          <w:lang w:val="en-GB"/>
        </w:rPr>
        <w:t xml:space="preserve">.** represents all the </w:t>
      </w:r>
      <w:r w:rsidR="00254790" w:rsidRPr="003810EB">
        <w:rPr>
          <w:lang w:val="en-GB"/>
        </w:rPr>
        <w:t xml:space="preserve">members under </w:t>
      </w:r>
      <w:r w:rsidR="008902C1" w:rsidRPr="003810EB">
        <w:rPr>
          <w:lang w:val="en-GB"/>
        </w:rPr>
        <w:t>member 3</w:t>
      </w:r>
      <w:r w:rsidR="00254790" w:rsidRPr="003810EB">
        <w:rPr>
          <w:lang w:val="en-GB"/>
        </w:rPr>
        <w:t>1</w:t>
      </w:r>
      <w:r w:rsidR="00E0527B" w:rsidRPr="003810EB">
        <w:rPr>
          <w:lang w:val="en-GB"/>
        </w:rPr>
        <w:t xml:space="preserve"> (direct and indirect children)</w:t>
      </w:r>
      <w:r w:rsidR="008902C1" w:rsidRPr="003810EB">
        <w:rPr>
          <w:lang w:val="en-GB"/>
        </w:rPr>
        <w:t xml:space="preserve"> </w:t>
      </w:r>
      <w:r w:rsidR="00254790" w:rsidRPr="003810EB">
        <w:rPr>
          <w:lang w:val="en-GB"/>
        </w:rPr>
        <w:t xml:space="preserve">in hierarchy </w:t>
      </w:r>
      <w:r w:rsidR="00E0527B" w:rsidRPr="003810EB">
        <w:rPr>
          <w:lang w:val="en-GB"/>
        </w:rPr>
        <w:t xml:space="preserve">H2 </w:t>
      </w:r>
      <w:r w:rsidR="008902C1" w:rsidRPr="003810EB">
        <w:rPr>
          <w:lang w:val="en-GB"/>
        </w:rPr>
        <w:t>of the domain associated to dimension CP.</w:t>
      </w:r>
    </w:p>
    <w:p w:rsidR="00566669" w:rsidRPr="003810EB" w:rsidRDefault="00852907" w:rsidP="00566669">
      <w:pPr>
        <w:spacing w:after="0"/>
        <w:ind w:left="1416"/>
        <w:jc w:val="both"/>
        <w:rPr>
          <w:lang w:val="en-GB"/>
        </w:rPr>
      </w:pPr>
      <w:r w:rsidRPr="003810EB">
        <w:rPr>
          <w:noProof/>
          <w:lang w:val="en-GB"/>
        </w:rPr>
        <w:lastRenderedPageBreak/>
        <w:drawing>
          <wp:inline distT="0" distB="0" distL="0" distR="0">
            <wp:extent cx="2571750" cy="3819525"/>
            <wp:effectExtent l="19050" t="0" r="0" b="0"/>
            <wp:docPr id="274" name="Imagen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4" cstate="print"/>
                    <a:srcRect/>
                    <a:stretch>
                      <a:fillRect/>
                    </a:stretch>
                  </pic:blipFill>
                  <pic:spPr bwMode="auto">
                    <a:xfrm>
                      <a:off x="0" y="0"/>
                      <a:ext cx="2571750" cy="3819525"/>
                    </a:xfrm>
                    <a:prstGeom prst="rect">
                      <a:avLst/>
                    </a:prstGeom>
                    <a:noFill/>
                    <a:ln w="9525">
                      <a:noFill/>
                      <a:miter lim="800000"/>
                      <a:headEnd/>
                      <a:tailEnd/>
                    </a:ln>
                  </pic:spPr>
                </pic:pic>
              </a:graphicData>
            </a:graphic>
          </wp:inline>
        </w:drawing>
      </w:r>
    </w:p>
    <w:p w:rsidR="00E0527B" w:rsidRPr="003810EB" w:rsidRDefault="00E0527B" w:rsidP="008902C1">
      <w:pPr>
        <w:spacing w:after="0"/>
        <w:ind w:left="644"/>
        <w:jc w:val="both"/>
        <w:rPr>
          <w:i/>
          <w:lang w:val="en-GB"/>
        </w:rPr>
      </w:pPr>
    </w:p>
    <w:p w:rsidR="00E0527B" w:rsidRPr="003810EB" w:rsidRDefault="00D43514" w:rsidP="008902C1">
      <w:pPr>
        <w:spacing w:after="0"/>
        <w:ind w:left="644"/>
        <w:jc w:val="both"/>
        <w:rPr>
          <w:lang w:val="en-GB"/>
        </w:rPr>
      </w:pPr>
      <w:r w:rsidRPr="003810EB">
        <w:rPr>
          <w:i/>
          <w:lang w:val="en-GB"/>
        </w:rPr>
        <w:t xml:space="preserve">{mi1, T-1, </w:t>
      </w:r>
      <w:r w:rsidRPr="003810EB">
        <w:rPr>
          <w:b/>
          <w:i/>
          <w:lang w:val="en-GB"/>
        </w:rPr>
        <w:t>CP.H2.*</w:t>
      </w:r>
      <w:r w:rsidRPr="003810EB">
        <w:rPr>
          <w:i/>
          <w:lang w:val="en-GB"/>
        </w:rPr>
        <w:t>, MN1, AT20}</w:t>
      </w:r>
      <w:r w:rsidR="008902C1" w:rsidRPr="003810EB">
        <w:rPr>
          <w:lang w:val="en-GB"/>
        </w:rPr>
        <w:t xml:space="preserve">, where </w:t>
      </w:r>
      <w:r w:rsidR="00CF1991" w:rsidRPr="003810EB">
        <w:rPr>
          <w:lang w:val="en-GB"/>
        </w:rPr>
        <w:t>C</w:t>
      </w:r>
      <w:r w:rsidR="008902C1" w:rsidRPr="003810EB">
        <w:rPr>
          <w:lang w:val="en-GB"/>
        </w:rPr>
        <w:t xml:space="preserve">P.H2.* represents all </w:t>
      </w:r>
      <w:r w:rsidR="00E0527B" w:rsidRPr="003810EB">
        <w:rPr>
          <w:lang w:val="en-GB"/>
        </w:rPr>
        <w:t xml:space="preserve">top </w:t>
      </w:r>
      <w:r w:rsidR="008902C1" w:rsidRPr="003810EB">
        <w:rPr>
          <w:lang w:val="en-GB"/>
        </w:rPr>
        <w:t xml:space="preserve">members </w:t>
      </w:r>
      <w:r w:rsidR="00E0527B" w:rsidRPr="003810EB">
        <w:rPr>
          <w:lang w:val="en-GB"/>
        </w:rPr>
        <w:t xml:space="preserve">in hierarchy H2 </w:t>
      </w:r>
      <w:r w:rsidR="008902C1" w:rsidRPr="003810EB">
        <w:rPr>
          <w:lang w:val="en-GB"/>
        </w:rPr>
        <w:t>of the domain associated to dimension CP</w:t>
      </w:r>
      <w:r w:rsidR="00E0527B" w:rsidRPr="003810EB">
        <w:rPr>
          <w:lang w:val="en-GB"/>
        </w:rPr>
        <w:t>:</w:t>
      </w:r>
    </w:p>
    <w:p w:rsidR="00E0527B" w:rsidRPr="003810EB" w:rsidRDefault="00E0527B" w:rsidP="008902C1">
      <w:pPr>
        <w:spacing w:after="0"/>
        <w:ind w:left="644"/>
        <w:jc w:val="both"/>
        <w:rPr>
          <w:lang w:val="en-GB"/>
        </w:rPr>
      </w:pPr>
    </w:p>
    <w:p w:rsidR="00566669" w:rsidRPr="003810EB" w:rsidRDefault="00852907" w:rsidP="00566669">
      <w:pPr>
        <w:spacing w:after="0"/>
        <w:ind w:left="1416"/>
        <w:jc w:val="both"/>
        <w:rPr>
          <w:lang w:val="en-GB"/>
        </w:rPr>
      </w:pPr>
      <w:r w:rsidRPr="003810EB">
        <w:rPr>
          <w:noProof/>
          <w:lang w:val="en-GB"/>
        </w:rPr>
        <w:drawing>
          <wp:inline distT="0" distB="0" distL="0" distR="0">
            <wp:extent cx="2571750" cy="3819525"/>
            <wp:effectExtent l="19050" t="0" r="0" b="0"/>
            <wp:docPr id="275" name="Imagen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5" cstate="print"/>
                    <a:srcRect/>
                    <a:stretch>
                      <a:fillRect/>
                    </a:stretch>
                  </pic:blipFill>
                  <pic:spPr bwMode="auto">
                    <a:xfrm>
                      <a:off x="0" y="0"/>
                      <a:ext cx="2571750" cy="3819525"/>
                    </a:xfrm>
                    <a:prstGeom prst="rect">
                      <a:avLst/>
                    </a:prstGeom>
                    <a:noFill/>
                    <a:ln w="9525">
                      <a:noFill/>
                      <a:miter lim="800000"/>
                      <a:headEnd/>
                      <a:tailEnd/>
                    </a:ln>
                  </pic:spPr>
                </pic:pic>
              </a:graphicData>
            </a:graphic>
          </wp:inline>
        </w:drawing>
      </w:r>
    </w:p>
    <w:p w:rsidR="00D43514" w:rsidRPr="003810EB" w:rsidRDefault="00D43514" w:rsidP="00D43514">
      <w:pPr>
        <w:spacing w:after="0"/>
        <w:jc w:val="both"/>
        <w:rPr>
          <w:lang w:val="en-GB"/>
        </w:rPr>
      </w:pPr>
    </w:p>
    <w:p w:rsidR="00E0527B" w:rsidRPr="003810EB" w:rsidRDefault="00E0527B" w:rsidP="00D43514">
      <w:pPr>
        <w:spacing w:after="0"/>
        <w:jc w:val="both"/>
        <w:rPr>
          <w:lang w:val="en-GB"/>
        </w:rPr>
      </w:pPr>
    </w:p>
    <w:p w:rsidR="008902C1" w:rsidRPr="003810EB" w:rsidRDefault="00D43514" w:rsidP="008902C1">
      <w:pPr>
        <w:spacing w:after="0"/>
        <w:ind w:left="644"/>
        <w:jc w:val="both"/>
        <w:rPr>
          <w:lang w:val="en-GB"/>
        </w:rPr>
      </w:pPr>
      <w:r w:rsidRPr="003810EB">
        <w:rPr>
          <w:i/>
          <w:lang w:val="en-GB"/>
        </w:rPr>
        <w:t xml:space="preserve">{mi1, T-1, </w:t>
      </w:r>
      <w:r w:rsidRPr="003810EB">
        <w:rPr>
          <w:b/>
          <w:i/>
          <w:lang w:val="en-GB"/>
        </w:rPr>
        <w:t>CP.H2.**</w:t>
      </w:r>
      <w:r w:rsidRPr="003810EB">
        <w:rPr>
          <w:i/>
          <w:lang w:val="en-GB"/>
        </w:rPr>
        <w:t>, MN1, AT20}</w:t>
      </w:r>
      <w:r w:rsidR="008902C1" w:rsidRPr="003810EB">
        <w:rPr>
          <w:lang w:val="en-GB"/>
        </w:rPr>
        <w:t>, where CP.H2.** represents</w:t>
      </w:r>
      <w:r w:rsidR="007A27B4" w:rsidRPr="003810EB">
        <w:rPr>
          <w:lang w:val="en-GB"/>
        </w:rPr>
        <w:t xml:space="preserve"> all </w:t>
      </w:r>
      <w:r w:rsidR="008902C1" w:rsidRPr="003810EB">
        <w:rPr>
          <w:lang w:val="en-GB"/>
        </w:rPr>
        <w:t xml:space="preserve">members </w:t>
      </w:r>
      <w:r w:rsidR="00E0527B" w:rsidRPr="003810EB">
        <w:rPr>
          <w:lang w:val="en-GB"/>
        </w:rPr>
        <w:t xml:space="preserve">in hierarchy H2 </w:t>
      </w:r>
      <w:r w:rsidR="008902C1" w:rsidRPr="003810EB">
        <w:rPr>
          <w:lang w:val="en-GB"/>
        </w:rPr>
        <w:t xml:space="preserve">of the domain associated to </w:t>
      </w:r>
      <w:r w:rsidR="00D73660" w:rsidRPr="003810EB">
        <w:rPr>
          <w:lang w:val="en-GB"/>
        </w:rPr>
        <w:t xml:space="preserve">the </w:t>
      </w:r>
      <w:r w:rsidR="008902C1" w:rsidRPr="003810EB">
        <w:rPr>
          <w:lang w:val="en-GB"/>
        </w:rPr>
        <w:t>dimension CP</w:t>
      </w:r>
      <w:r w:rsidR="00E0527B" w:rsidRPr="003810EB">
        <w:rPr>
          <w:lang w:val="en-GB"/>
        </w:rPr>
        <w:t>:</w:t>
      </w:r>
    </w:p>
    <w:p w:rsidR="008C7C24" w:rsidRPr="003810EB" w:rsidRDefault="008C7C24" w:rsidP="008C7C24">
      <w:pPr>
        <w:spacing w:after="0"/>
        <w:ind w:left="644"/>
        <w:jc w:val="both"/>
        <w:rPr>
          <w:lang w:val="en-GB"/>
        </w:rPr>
      </w:pPr>
    </w:p>
    <w:p w:rsidR="00E0527B" w:rsidRPr="003810EB" w:rsidRDefault="00852907" w:rsidP="008C7C24">
      <w:pPr>
        <w:spacing w:after="0"/>
        <w:ind w:left="644"/>
        <w:jc w:val="both"/>
        <w:rPr>
          <w:lang w:val="en-GB"/>
        </w:rPr>
      </w:pPr>
      <w:r w:rsidRPr="003810EB">
        <w:rPr>
          <w:noProof/>
          <w:lang w:val="en-GB"/>
        </w:rPr>
        <w:drawing>
          <wp:inline distT="0" distB="0" distL="0" distR="0">
            <wp:extent cx="2571750" cy="3819525"/>
            <wp:effectExtent l="19050" t="0" r="0" b="0"/>
            <wp:docPr id="276" name="Imagen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6" cstate="print"/>
                    <a:srcRect/>
                    <a:stretch>
                      <a:fillRect/>
                    </a:stretch>
                  </pic:blipFill>
                  <pic:spPr bwMode="auto">
                    <a:xfrm>
                      <a:off x="0" y="0"/>
                      <a:ext cx="2571750" cy="3819525"/>
                    </a:xfrm>
                    <a:prstGeom prst="rect">
                      <a:avLst/>
                    </a:prstGeom>
                    <a:noFill/>
                    <a:ln w="9525">
                      <a:noFill/>
                      <a:miter lim="800000"/>
                      <a:headEnd/>
                      <a:tailEnd/>
                    </a:ln>
                  </pic:spPr>
                </pic:pic>
              </a:graphicData>
            </a:graphic>
          </wp:inline>
        </w:drawing>
      </w:r>
    </w:p>
    <w:p w:rsidR="00E0527B" w:rsidRPr="003810EB" w:rsidRDefault="00E0527B" w:rsidP="008C7C24">
      <w:pPr>
        <w:spacing w:after="0"/>
        <w:ind w:left="644"/>
        <w:jc w:val="both"/>
        <w:rPr>
          <w:lang w:val="en-GB"/>
        </w:rPr>
      </w:pPr>
    </w:p>
    <w:p w:rsidR="008C7C24" w:rsidRPr="003810EB" w:rsidRDefault="00A120BD" w:rsidP="00987BA3">
      <w:pPr>
        <w:spacing w:after="0"/>
        <w:jc w:val="both"/>
        <w:rPr>
          <w:lang w:val="en-GB"/>
        </w:rPr>
      </w:pPr>
      <w:r w:rsidRPr="003810EB">
        <w:rPr>
          <w:lang w:val="en-GB"/>
        </w:rPr>
        <w:t xml:space="preserve">If a reference contains more than one </w:t>
      </w:r>
      <w:r w:rsidR="00D73660" w:rsidRPr="003810EB">
        <w:rPr>
          <w:lang w:val="en-GB"/>
        </w:rPr>
        <w:t>of the</w:t>
      </w:r>
      <w:r w:rsidRPr="003810EB">
        <w:rPr>
          <w:lang w:val="en-GB"/>
        </w:rPr>
        <w:t>s</w:t>
      </w:r>
      <w:r w:rsidR="00D73660" w:rsidRPr="003810EB">
        <w:rPr>
          <w:lang w:val="en-GB"/>
        </w:rPr>
        <w:t>e</w:t>
      </w:r>
      <w:r w:rsidRPr="003810EB">
        <w:rPr>
          <w:lang w:val="en-GB"/>
        </w:rPr>
        <w:t xml:space="preserve"> multiple parts, that reference represents the Cartesian product of all those parts:</w:t>
      </w:r>
    </w:p>
    <w:p w:rsidR="00A120BD" w:rsidRPr="003810EB" w:rsidRDefault="00A120BD" w:rsidP="00987BA3">
      <w:pPr>
        <w:spacing w:after="0"/>
        <w:jc w:val="both"/>
        <w:rPr>
          <w:lang w:val="en-GB"/>
        </w:rPr>
      </w:pPr>
    </w:p>
    <w:p w:rsidR="00A120BD" w:rsidRPr="003810EB" w:rsidRDefault="00A120BD" w:rsidP="00A120BD">
      <w:pPr>
        <w:spacing w:after="0"/>
        <w:ind w:firstLine="708"/>
        <w:jc w:val="both"/>
        <w:rPr>
          <w:lang w:val="en-GB"/>
        </w:rPr>
      </w:pPr>
      <w:r w:rsidRPr="003810EB">
        <w:rPr>
          <w:lang w:val="en-GB"/>
        </w:rPr>
        <w:t>{t</w:t>
      </w:r>
      <w:r w:rsidR="007D4DC7" w:rsidRPr="003810EB">
        <w:rPr>
          <w:lang w:val="en-GB"/>
        </w:rPr>
        <w:t>CRSA</w:t>
      </w:r>
      <w:r w:rsidRPr="003810EB">
        <w:rPr>
          <w:lang w:val="en-GB"/>
        </w:rPr>
        <w:t xml:space="preserve">, </w:t>
      </w:r>
      <w:r w:rsidRPr="003810EB">
        <w:rPr>
          <w:b/>
          <w:lang w:val="en-GB"/>
        </w:rPr>
        <w:t>r230-r500</w:t>
      </w:r>
      <w:r w:rsidRPr="003810EB">
        <w:rPr>
          <w:lang w:val="en-GB"/>
        </w:rPr>
        <w:t xml:space="preserve">, </w:t>
      </w:r>
      <w:r w:rsidR="00D43514" w:rsidRPr="003810EB">
        <w:rPr>
          <w:b/>
          <w:lang w:val="en-GB"/>
        </w:rPr>
        <w:t>c*</w:t>
      </w:r>
      <w:r w:rsidRPr="003810EB">
        <w:rPr>
          <w:lang w:val="en-GB"/>
        </w:rPr>
        <w:t xml:space="preserve">} represents all the cells between rows 230 and 500 in any column of table </w:t>
      </w:r>
      <w:r w:rsidR="007D4DC7" w:rsidRPr="003810EB">
        <w:rPr>
          <w:lang w:val="en-GB"/>
        </w:rPr>
        <w:t>CRSA</w:t>
      </w:r>
      <w:r w:rsidRPr="003810EB">
        <w:rPr>
          <w:lang w:val="en-GB"/>
        </w:rPr>
        <w:t>.</w:t>
      </w:r>
    </w:p>
    <w:p w:rsidR="00A120BD" w:rsidRPr="003810EB" w:rsidRDefault="00A120BD" w:rsidP="00A120BD">
      <w:pPr>
        <w:spacing w:after="0"/>
        <w:ind w:firstLine="708"/>
        <w:jc w:val="both"/>
        <w:rPr>
          <w:lang w:val="en-GB"/>
        </w:rPr>
      </w:pPr>
    </w:p>
    <w:p w:rsidR="00D43514" w:rsidRPr="003810EB" w:rsidRDefault="00D43514" w:rsidP="00D43514">
      <w:pPr>
        <w:spacing w:after="0"/>
        <w:ind w:left="644"/>
        <w:jc w:val="both"/>
        <w:rPr>
          <w:lang w:val="en-GB"/>
        </w:rPr>
      </w:pPr>
      <w:r w:rsidRPr="003810EB">
        <w:rPr>
          <w:lang w:val="en-GB"/>
        </w:rPr>
        <w:t xml:space="preserve">{mi1, T-1, </w:t>
      </w:r>
      <w:r w:rsidR="00E53537" w:rsidRPr="003810EB">
        <w:rPr>
          <w:lang w:val="en-GB"/>
        </w:rPr>
        <w:t>(</w:t>
      </w:r>
      <w:r w:rsidRPr="003810EB">
        <w:rPr>
          <w:b/>
          <w:lang w:val="en-GB"/>
        </w:rPr>
        <w:t>CP5, CP6</w:t>
      </w:r>
      <w:r w:rsidR="00E53537" w:rsidRPr="003810EB">
        <w:rPr>
          <w:b/>
          <w:lang w:val="en-GB"/>
        </w:rPr>
        <w:t>)</w:t>
      </w:r>
      <w:r w:rsidRPr="003810EB">
        <w:rPr>
          <w:lang w:val="en-GB"/>
        </w:rPr>
        <w:t xml:space="preserve">, </w:t>
      </w:r>
      <w:r w:rsidR="00E53537" w:rsidRPr="003810EB">
        <w:rPr>
          <w:b/>
          <w:lang w:val="en-GB"/>
        </w:rPr>
        <w:t>(</w:t>
      </w:r>
      <w:r w:rsidRPr="003810EB">
        <w:rPr>
          <w:b/>
          <w:lang w:val="en-GB"/>
        </w:rPr>
        <w:t>MN1, MN5</w:t>
      </w:r>
      <w:r w:rsidR="00E53537" w:rsidRPr="003810EB">
        <w:rPr>
          <w:b/>
          <w:lang w:val="en-GB"/>
        </w:rPr>
        <w:t>)</w:t>
      </w:r>
      <w:r w:rsidRPr="003810EB">
        <w:rPr>
          <w:lang w:val="en-GB"/>
        </w:rPr>
        <w:t>, AT20}</w:t>
      </w:r>
      <w:r w:rsidR="00D73660" w:rsidRPr="003810EB">
        <w:rPr>
          <w:lang w:val="en-GB"/>
        </w:rPr>
        <w:t xml:space="preserve"> is equivalent to:</w:t>
      </w:r>
    </w:p>
    <w:p w:rsidR="00583953" w:rsidRPr="003810EB" w:rsidRDefault="00E53537" w:rsidP="00583953">
      <w:pPr>
        <w:spacing w:after="0"/>
        <w:ind w:left="1416"/>
        <w:jc w:val="both"/>
        <w:rPr>
          <w:lang w:val="en-GB"/>
        </w:rPr>
      </w:pPr>
      <w:r w:rsidRPr="003810EB">
        <w:rPr>
          <w:lang w:val="en-GB"/>
        </w:rPr>
        <w:t xml:space="preserve">( </w:t>
      </w:r>
      <w:r w:rsidR="00D73660" w:rsidRPr="003810EB">
        <w:rPr>
          <w:lang w:val="en-GB"/>
        </w:rPr>
        <w:t xml:space="preserve">{mi1, T-1, </w:t>
      </w:r>
      <w:r w:rsidR="00D43514" w:rsidRPr="003810EB">
        <w:rPr>
          <w:lang w:val="en-GB"/>
        </w:rPr>
        <w:t>CP5</w:t>
      </w:r>
      <w:r w:rsidR="00D73660" w:rsidRPr="003810EB">
        <w:rPr>
          <w:lang w:val="en-GB"/>
        </w:rPr>
        <w:t xml:space="preserve">, </w:t>
      </w:r>
      <w:r w:rsidR="00D43514" w:rsidRPr="003810EB">
        <w:rPr>
          <w:lang w:val="en-GB"/>
        </w:rPr>
        <w:t>MN1</w:t>
      </w:r>
      <w:r w:rsidR="00D73660" w:rsidRPr="003810EB">
        <w:rPr>
          <w:lang w:val="en-GB"/>
        </w:rPr>
        <w:t>, AT20}</w:t>
      </w:r>
      <w:r w:rsidR="00613FC5" w:rsidRPr="003810EB">
        <w:rPr>
          <w:lang w:val="en-GB"/>
        </w:rPr>
        <w:t>,</w:t>
      </w:r>
    </w:p>
    <w:p w:rsidR="00583953" w:rsidRPr="003810EB" w:rsidRDefault="00D73660" w:rsidP="00583953">
      <w:pPr>
        <w:spacing w:after="0"/>
        <w:ind w:left="1416"/>
        <w:jc w:val="both"/>
        <w:rPr>
          <w:lang w:val="en-GB"/>
        </w:rPr>
      </w:pPr>
      <w:r w:rsidRPr="003810EB">
        <w:rPr>
          <w:lang w:val="en-GB"/>
        </w:rPr>
        <w:t xml:space="preserve">{mi1, T-1, </w:t>
      </w:r>
      <w:r w:rsidR="00D43514" w:rsidRPr="003810EB">
        <w:rPr>
          <w:lang w:val="en-GB"/>
        </w:rPr>
        <w:t>CP5, MN5</w:t>
      </w:r>
      <w:r w:rsidRPr="003810EB">
        <w:rPr>
          <w:lang w:val="en-GB"/>
        </w:rPr>
        <w:t>, AT20}</w:t>
      </w:r>
      <w:r w:rsidR="00613FC5" w:rsidRPr="003810EB">
        <w:rPr>
          <w:lang w:val="en-GB"/>
        </w:rPr>
        <w:t>,</w:t>
      </w:r>
    </w:p>
    <w:p w:rsidR="00583953" w:rsidRPr="003810EB" w:rsidRDefault="00D73660" w:rsidP="00583953">
      <w:pPr>
        <w:spacing w:after="0"/>
        <w:ind w:left="1416"/>
        <w:jc w:val="both"/>
        <w:rPr>
          <w:lang w:val="en-GB"/>
        </w:rPr>
      </w:pPr>
      <w:r w:rsidRPr="003810EB">
        <w:rPr>
          <w:lang w:val="en-GB"/>
        </w:rPr>
        <w:t xml:space="preserve">{mi1, T-1, </w:t>
      </w:r>
      <w:r w:rsidR="00D43514" w:rsidRPr="003810EB">
        <w:rPr>
          <w:lang w:val="en-GB"/>
        </w:rPr>
        <w:t>CP6</w:t>
      </w:r>
      <w:r w:rsidRPr="003810EB">
        <w:rPr>
          <w:lang w:val="en-GB"/>
        </w:rPr>
        <w:t xml:space="preserve">, </w:t>
      </w:r>
      <w:r w:rsidR="00D43514" w:rsidRPr="003810EB">
        <w:rPr>
          <w:lang w:val="en-GB"/>
        </w:rPr>
        <w:t>MN1</w:t>
      </w:r>
      <w:r w:rsidRPr="003810EB">
        <w:rPr>
          <w:lang w:val="en-GB"/>
        </w:rPr>
        <w:t>, AT20}</w:t>
      </w:r>
      <w:r w:rsidR="00613FC5" w:rsidRPr="003810EB">
        <w:rPr>
          <w:lang w:val="en-GB"/>
        </w:rPr>
        <w:t>,</w:t>
      </w:r>
      <w:r w:rsidR="00E53537" w:rsidRPr="003810EB">
        <w:rPr>
          <w:lang w:val="en-GB"/>
        </w:rPr>
        <w:t xml:space="preserve"> </w:t>
      </w:r>
    </w:p>
    <w:p w:rsidR="00583953" w:rsidRPr="003810EB" w:rsidRDefault="00D73660" w:rsidP="00583953">
      <w:pPr>
        <w:spacing w:after="0"/>
        <w:ind w:left="1416"/>
        <w:jc w:val="both"/>
        <w:rPr>
          <w:lang w:val="en-GB"/>
        </w:rPr>
      </w:pPr>
      <w:r w:rsidRPr="003810EB">
        <w:rPr>
          <w:lang w:val="en-GB"/>
        </w:rPr>
        <w:t xml:space="preserve">{mi1, T-1, </w:t>
      </w:r>
      <w:r w:rsidR="00D43514" w:rsidRPr="003810EB">
        <w:rPr>
          <w:lang w:val="en-GB"/>
        </w:rPr>
        <w:t>CP6, MN5</w:t>
      </w:r>
      <w:r w:rsidRPr="003810EB">
        <w:rPr>
          <w:lang w:val="en-GB"/>
        </w:rPr>
        <w:t>, AT20}</w:t>
      </w:r>
      <w:r w:rsidR="00E53537" w:rsidRPr="003810EB">
        <w:rPr>
          <w:lang w:val="en-GB"/>
        </w:rPr>
        <w:t xml:space="preserve"> )</w:t>
      </w:r>
    </w:p>
    <w:p w:rsidR="00D43514" w:rsidRPr="003810EB" w:rsidRDefault="00954D81" w:rsidP="001F6D3C">
      <w:pPr>
        <w:pStyle w:val="Ttulo1"/>
        <w:rPr>
          <w:rFonts w:asciiTheme="minorHAnsi" w:hAnsiTheme="minorHAnsi"/>
          <w:sz w:val="22"/>
          <w:szCs w:val="22"/>
          <w:lang w:val="en-GB"/>
        </w:rPr>
      </w:pPr>
      <w:r w:rsidRPr="003810EB">
        <w:rPr>
          <w:rFonts w:asciiTheme="minorHAnsi" w:hAnsiTheme="minorHAnsi"/>
          <w:sz w:val="22"/>
          <w:szCs w:val="22"/>
          <w:lang w:val="en-GB"/>
        </w:rPr>
        <w:t xml:space="preserve">5.5 </w:t>
      </w:r>
      <w:r w:rsidR="00D73660" w:rsidRPr="003810EB">
        <w:rPr>
          <w:rFonts w:asciiTheme="minorHAnsi" w:hAnsiTheme="minorHAnsi"/>
          <w:sz w:val="22"/>
          <w:szCs w:val="22"/>
          <w:lang w:val="en-GB"/>
        </w:rPr>
        <w:t xml:space="preserve">Partial references </w:t>
      </w:r>
    </w:p>
    <w:p w:rsidR="00430BDE" w:rsidRPr="003810EB" w:rsidRDefault="00D73660" w:rsidP="00A969E4">
      <w:pPr>
        <w:spacing w:after="0"/>
        <w:jc w:val="both"/>
        <w:rPr>
          <w:lang w:val="en-GB"/>
        </w:rPr>
      </w:pPr>
      <w:r w:rsidRPr="003810EB">
        <w:rPr>
          <w:lang w:val="en-GB"/>
        </w:rPr>
        <w:t xml:space="preserve">As it will more evident in the following chapters, it is </w:t>
      </w:r>
      <w:r w:rsidR="00191094" w:rsidRPr="003810EB">
        <w:rPr>
          <w:lang w:val="en-GB"/>
        </w:rPr>
        <w:t xml:space="preserve">advisable </w:t>
      </w:r>
      <w:r w:rsidR="00430BDE" w:rsidRPr="003810EB">
        <w:rPr>
          <w:lang w:val="en-GB"/>
        </w:rPr>
        <w:t>in some cases to express references that do not include information about all possible parts of a data point</w:t>
      </w:r>
      <w:r w:rsidR="00954297" w:rsidRPr="003810EB">
        <w:rPr>
          <w:lang w:val="en-GB"/>
        </w:rPr>
        <w:t xml:space="preserve"> reference. The syntax to express these partial references is the same as complete ones; they just do not include some of the parts. For example:</w:t>
      </w:r>
    </w:p>
    <w:p w:rsidR="00430BDE" w:rsidRPr="003810EB" w:rsidRDefault="00430BDE">
      <w:pPr>
        <w:spacing w:after="0"/>
        <w:ind w:firstLine="284"/>
        <w:jc w:val="both"/>
        <w:rPr>
          <w:lang w:val="en-GB"/>
        </w:rPr>
      </w:pPr>
    </w:p>
    <w:p w:rsidR="00430BDE" w:rsidRPr="003810EB" w:rsidRDefault="00430BDE">
      <w:pPr>
        <w:spacing w:after="0"/>
        <w:ind w:firstLine="284"/>
        <w:jc w:val="both"/>
        <w:rPr>
          <w:lang w:val="en-GB"/>
        </w:rPr>
      </w:pPr>
      <w:r w:rsidRPr="003810EB">
        <w:rPr>
          <w:lang w:val="en-GB"/>
        </w:rPr>
        <w:lastRenderedPageBreak/>
        <w:t>{t</w:t>
      </w:r>
      <w:r w:rsidR="007D4DC7" w:rsidRPr="003810EB">
        <w:rPr>
          <w:lang w:val="en-GB"/>
        </w:rPr>
        <w:t>CRSA</w:t>
      </w:r>
      <w:r w:rsidRPr="003810EB">
        <w:rPr>
          <w:lang w:val="en-GB"/>
        </w:rPr>
        <w:t xml:space="preserve">, r20} is a reference to row 20 in table </w:t>
      </w:r>
      <w:r w:rsidR="007D4DC7" w:rsidRPr="003810EB">
        <w:rPr>
          <w:lang w:val="en-GB"/>
        </w:rPr>
        <w:t>CRSA</w:t>
      </w:r>
      <w:r w:rsidRPr="003810EB">
        <w:rPr>
          <w:lang w:val="en-GB"/>
        </w:rPr>
        <w:t xml:space="preserve"> but it does not include any information about the columns.</w:t>
      </w:r>
    </w:p>
    <w:p w:rsidR="00954297" w:rsidRPr="003810EB" w:rsidRDefault="00954297">
      <w:pPr>
        <w:spacing w:after="0"/>
        <w:ind w:firstLine="284"/>
        <w:jc w:val="both"/>
        <w:rPr>
          <w:lang w:val="en-GB"/>
        </w:rPr>
      </w:pPr>
      <w:r w:rsidRPr="003810EB">
        <w:rPr>
          <w:lang w:val="en-GB"/>
        </w:rPr>
        <w:t>{MN1, AT20} is a reference with two pairs dimension/member that does not include any information about the base item.</w:t>
      </w:r>
    </w:p>
    <w:p w:rsidR="00D43514" w:rsidRPr="003810EB" w:rsidRDefault="00D43514" w:rsidP="00D43514">
      <w:pPr>
        <w:rPr>
          <w:lang w:val="en-GB"/>
        </w:rPr>
      </w:pPr>
    </w:p>
    <w:p w:rsidR="00430BDE" w:rsidRPr="003810EB" w:rsidRDefault="000B3B4D" w:rsidP="00A969E4">
      <w:pPr>
        <w:spacing w:after="0"/>
        <w:jc w:val="both"/>
        <w:rPr>
          <w:lang w:val="en-GB"/>
        </w:rPr>
      </w:pPr>
      <w:r w:rsidRPr="003810EB">
        <w:rPr>
          <w:lang w:val="en-GB"/>
        </w:rPr>
        <w:t>P</w:t>
      </w:r>
      <w:r w:rsidR="00430BDE" w:rsidRPr="003810EB">
        <w:rPr>
          <w:lang w:val="en-GB"/>
        </w:rPr>
        <w:t xml:space="preserve">artial references </w:t>
      </w:r>
      <w:r w:rsidRPr="003810EB">
        <w:rPr>
          <w:lang w:val="en-GB"/>
        </w:rPr>
        <w:t>can be</w:t>
      </w:r>
      <w:r w:rsidR="00430BDE" w:rsidRPr="003810EB">
        <w:rPr>
          <w:lang w:val="en-GB"/>
        </w:rPr>
        <w:t xml:space="preserve"> used in different sections of the definition of a validation rule. When combined together</w:t>
      </w:r>
      <w:r w:rsidRPr="003810EB">
        <w:rPr>
          <w:lang w:val="en-GB"/>
        </w:rPr>
        <w:t>, they</w:t>
      </w:r>
      <w:r w:rsidR="00430BDE" w:rsidRPr="003810EB">
        <w:rPr>
          <w:lang w:val="en-GB"/>
        </w:rPr>
        <w:t xml:space="preserve"> </w:t>
      </w:r>
      <w:r w:rsidRPr="003810EB">
        <w:rPr>
          <w:lang w:val="en-GB"/>
        </w:rPr>
        <w:t>constitute complete</w:t>
      </w:r>
      <w:r w:rsidR="00430BDE" w:rsidRPr="003810EB">
        <w:rPr>
          <w:lang w:val="en-GB"/>
        </w:rPr>
        <w:t xml:space="preserve"> reference</w:t>
      </w:r>
      <w:r w:rsidRPr="003810EB">
        <w:rPr>
          <w:lang w:val="en-GB"/>
        </w:rPr>
        <w:t>s</w:t>
      </w:r>
      <w:r w:rsidR="00430BDE" w:rsidRPr="003810EB">
        <w:rPr>
          <w:lang w:val="en-GB"/>
        </w:rPr>
        <w:t xml:space="preserve"> to one or several data points.</w:t>
      </w:r>
    </w:p>
    <w:p w:rsidR="00D43514" w:rsidRPr="003810EB" w:rsidRDefault="00954D81" w:rsidP="001F6D3C">
      <w:pPr>
        <w:pStyle w:val="Ttulo1"/>
        <w:rPr>
          <w:rFonts w:asciiTheme="minorHAnsi" w:hAnsiTheme="minorHAnsi"/>
          <w:sz w:val="22"/>
          <w:szCs w:val="22"/>
          <w:lang w:val="en-GB"/>
        </w:rPr>
      </w:pPr>
      <w:r w:rsidRPr="003810EB">
        <w:rPr>
          <w:rFonts w:asciiTheme="minorHAnsi" w:hAnsiTheme="minorHAnsi"/>
          <w:sz w:val="22"/>
          <w:szCs w:val="22"/>
          <w:lang w:val="en-GB"/>
        </w:rPr>
        <w:t xml:space="preserve">5.6 </w:t>
      </w:r>
      <w:r w:rsidR="009C2471" w:rsidRPr="003810EB">
        <w:rPr>
          <w:rFonts w:asciiTheme="minorHAnsi" w:hAnsiTheme="minorHAnsi"/>
          <w:sz w:val="22"/>
          <w:szCs w:val="22"/>
          <w:lang w:val="en-GB"/>
        </w:rPr>
        <w:t>Parts of a validation rule</w:t>
      </w:r>
    </w:p>
    <w:p w:rsidR="006A0C64" w:rsidRPr="003810EB" w:rsidRDefault="006A0C64" w:rsidP="00CD749F">
      <w:pPr>
        <w:spacing w:after="0"/>
        <w:ind w:firstLine="284"/>
        <w:jc w:val="both"/>
        <w:rPr>
          <w:b/>
          <w:lang w:val="en-GB"/>
        </w:rPr>
      </w:pPr>
    </w:p>
    <w:p w:rsidR="006A0C64" w:rsidRPr="003810EB" w:rsidRDefault="006A0C64" w:rsidP="00A969E4">
      <w:pPr>
        <w:spacing w:after="0"/>
        <w:jc w:val="both"/>
        <w:rPr>
          <w:lang w:val="en-GB"/>
        </w:rPr>
      </w:pPr>
      <w:r w:rsidRPr="003810EB">
        <w:rPr>
          <w:lang w:val="en-GB"/>
        </w:rPr>
        <w:t>A validation rule is composed of the following parts:</w:t>
      </w:r>
    </w:p>
    <w:p w:rsidR="00D43514" w:rsidRPr="003810EB" w:rsidRDefault="006A0C64" w:rsidP="00D43514">
      <w:pPr>
        <w:numPr>
          <w:ilvl w:val="0"/>
          <w:numId w:val="4"/>
        </w:numPr>
        <w:spacing w:after="0"/>
        <w:jc w:val="both"/>
        <w:rPr>
          <w:lang w:val="en-GB"/>
        </w:rPr>
      </w:pPr>
      <w:r w:rsidRPr="003810EB">
        <w:rPr>
          <w:lang w:val="en-GB"/>
        </w:rPr>
        <w:t>A</w:t>
      </w:r>
      <w:r w:rsidR="00930424" w:rsidRPr="003810EB">
        <w:rPr>
          <w:lang w:val="en-GB"/>
        </w:rPr>
        <w:t xml:space="preserve"> validation region, which establishes the part of the </w:t>
      </w:r>
      <w:r w:rsidR="00CC0B13" w:rsidRPr="003810EB">
        <w:rPr>
          <w:lang w:val="en-GB"/>
        </w:rPr>
        <w:t xml:space="preserve">ITS </w:t>
      </w:r>
      <w:r w:rsidR="00930424" w:rsidRPr="003810EB">
        <w:rPr>
          <w:lang w:val="en-GB"/>
        </w:rPr>
        <w:t>where the test is to be applied.</w:t>
      </w:r>
    </w:p>
    <w:p w:rsidR="00D43514" w:rsidRPr="003810EB" w:rsidRDefault="009C2471" w:rsidP="00D43514">
      <w:pPr>
        <w:numPr>
          <w:ilvl w:val="0"/>
          <w:numId w:val="4"/>
        </w:numPr>
        <w:spacing w:after="0"/>
        <w:jc w:val="both"/>
        <w:rPr>
          <w:lang w:val="en-GB"/>
        </w:rPr>
      </w:pPr>
      <w:r w:rsidRPr="003810EB">
        <w:rPr>
          <w:lang w:val="en-GB"/>
        </w:rPr>
        <w:t>A Boolean</w:t>
      </w:r>
      <w:r w:rsidR="003A0D66" w:rsidRPr="003810EB">
        <w:rPr>
          <w:rStyle w:val="Refdenotaalpie"/>
          <w:lang w:val="en-GB"/>
        </w:rPr>
        <w:footnoteReference w:id="2"/>
      </w:r>
      <w:r w:rsidRPr="003810EB">
        <w:rPr>
          <w:lang w:val="en-GB"/>
        </w:rPr>
        <w:t xml:space="preserve"> expression (we will refer to it as “test expression”)</w:t>
      </w:r>
      <w:r w:rsidR="00930424" w:rsidRPr="003810EB">
        <w:rPr>
          <w:lang w:val="en-GB"/>
        </w:rPr>
        <w:t xml:space="preserve"> that defines the check to be applied to data within the boundaries of the validation region.</w:t>
      </w:r>
    </w:p>
    <w:p w:rsidR="00D43514" w:rsidRPr="003810EB" w:rsidRDefault="009C2471" w:rsidP="00D43514">
      <w:pPr>
        <w:numPr>
          <w:ilvl w:val="0"/>
          <w:numId w:val="4"/>
        </w:numPr>
        <w:spacing w:after="0"/>
        <w:jc w:val="both"/>
        <w:rPr>
          <w:lang w:val="en-GB"/>
        </w:rPr>
      </w:pPr>
      <w:r w:rsidRPr="003810EB">
        <w:rPr>
          <w:lang w:val="en-GB"/>
        </w:rPr>
        <w:t xml:space="preserve">Optionally, a validation rule can </w:t>
      </w:r>
      <w:r w:rsidR="00627B84" w:rsidRPr="003810EB">
        <w:rPr>
          <w:lang w:val="en-GB"/>
        </w:rPr>
        <w:t>include a definition of the error margin to be used on account of the deviations introduced by rounding in the reporting process. If not specified, the default approach will be used.</w:t>
      </w:r>
    </w:p>
    <w:p w:rsidR="00D43514" w:rsidRPr="003810EB" w:rsidRDefault="00954D81" w:rsidP="001F6D3C">
      <w:pPr>
        <w:pStyle w:val="Ttulo1"/>
        <w:rPr>
          <w:rFonts w:asciiTheme="minorHAnsi" w:hAnsiTheme="minorHAnsi"/>
          <w:sz w:val="22"/>
          <w:szCs w:val="22"/>
          <w:lang w:val="en-GB"/>
        </w:rPr>
      </w:pPr>
      <w:r w:rsidRPr="003810EB">
        <w:rPr>
          <w:rFonts w:asciiTheme="minorHAnsi" w:hAnsiTheme="minorHAnsi"/>
          <w:sz w:val="22"/>
          <w:szCs w:val="22"/>
          <w:lang w:val="en-GB"/>
        </w:rPr>
        <w:t xml:space="preserve">5.7 </w:t>
      </w:r>
      <w:r w:rsidR="00930424" w:rsidRPr="003810EB">
        <w:rPr>
          <w:rFonts w:asciiTheme="minorHAnsi" w:hAnsiTheme="minorHAnsi"/>
          <w:sz w:val="22"/>
          <w:szCs w:val="22"/>
          <w:lang w:val="en-GB"/>
        </w:rPr>
        <w:t>Validation region</w:t>
      </w:r>
    </w:p>
    <w:p w:rsidR="00A30727" w:rsidRPr="003810EB" w:rsidRDefault="00FB5255" w:rsidP="00A969E4">
      <w:pPr>
        <w:spacing w:after="0"/>
        <w:jc w:val="both"/>
        <w:rPr>
          <w:lang w:val="en-GB"/>
        </w:rPr>
      </w:pPr>
      <w:r w:rsidRPr="003810EB">
        <w:rPr>
          <w:lang w:val="en-GB"/>
        </w:rPr>
        <w:t xml:space="preserve">The </w:t>
      </w:r>
      <w:r w:rsidR="00930424" w:rsidRPr="003810EB">
        <w:rPr>
          <w:lang w:val="en-GB"/>
        </w:rPr>
        <w:t>validation region</w:t>
      </w:r>
      <w:r w:rsidR="00A30727" w:rsidRPr="003810EB">
        <w:rPr>
          <w:lang w:val="en-GB"/>
        </w:rPr>
        <w:t xml:space="preserve"> </w:t>
      </w:r>
      <w:r w:rsidR="00623AB0" w:rsidRPr="003810EB">
        <w:rPr>
          <w:lang w:val="en-GB"/>
        </w:rPr>
        <w:t xml:space="preserve">defines </w:t>
      </w:r>
      <w:r w:rsidR="00A30727" w:rsidRPr="003810EB">
        <w:rPr>
          <w:lang w:val="en-GB"/>
        </w:rPr>
        <w:t xml:space="preserve">the </w:t>
      </w:r>
      <w:r w:rsidR="00473BEC" w:rsidRPr="003810EB">
        <w:rPr>
          <w:lang w:val="en-GB"/>
        </w:rPr>
        <w:t>part</w:t>
      </w:r>
      <w:r w:rsidR="00A30727" w:rsidRPr="003810EB">
        <w:rPr>
          <w:lang w:val="en-GB"/>
        </w:rPr>
        <w:t xml:space="preserve"> of the </w:t>
      </w:r>
      <w:r w:rsidR="00CC0B13" w:rsidRPr="003810EB">
        <w:rPr>
          <w:lang w:val="en-GB"/>
        </w:rPr>
        <w:t>ITS</w:t>
      </w:r>
      <w:r w:rsidR="00A30727" w:rsidRPr="003810EB">
        <w:rPr>
          <w:lang w:val="en-GB"/>
        </w:rPr>
        <w:t xml:space="preserve"> where a validation is to be applied. If no </w:t>
      </w:r>
      <w:r w:rsidR="00930424" w:rsidRPr="003810EB">
        <w:rPr>
          <w:lang w:val="en-GB"/>
        </w:rPr>
        <w:t>validation region</w:t>
      </w:r>
      <w:r w:rsidR="00A30727" w:rsidRPr="003810EB">
        <w:rPr>
          <w:lang w:val="en-GB"/>
        </w:rPr>
        <w:t xml:space="preserve"> is provided, the validation is assumed to be applicable to the whole </w:t>
      </w:r>
      <w:r w:rsidR="00CC0B13" w:rsidRPr="003810EB">
        <w:rPr>
          <w:lang w:val="en-GB"/>
        </w:rPr>
        <w:t>ITS</w:t>
      </w:r>
      <w:r w:rsidR="00A30727" w:rsidRPr="003810EB">
        <w:rPr>
          <w:lang w:val="en-GB"/>
        </w:rPr>
        <w:t>.</w:t>
      </w:r>
    </w:p>
    <w:p w:rsidR="00A969E4" w:rsidRPr="003810EB" w:rsidRDefault="00A969E4" w:rsidP="00CD749F">
      <w:pPr>
        <w:spacing w:after="0"/>
        <w:ind w:firstLine="284"/>
        <w:jc w:val="both"/>
        <w:rPr>
          <w:lang w:val="en-GB"/>
        </w:rPr>
      </w:pPr>
    </w:p>
    <w:p w:rsidR="000B3B4D" w:rsidRPr="003810EB" w:rsidRDefault="000B3B4D" w:rsidP="00A969E4">
      <w:pPr>
        <w:spacing w:after="0"/>
        <w:jc w:val="both"/>
        <w:rPr>
          <w:lang w:val="en-GB"/>
        </w:rPr>
      </w:pPr>
      <w:r w:rsidRPr="003810EB">
        <w:rPr>
          <w:lang w:val="en-GB"/>
        </w:rPr>
        <w:t xml:space="preserve">The </w:t>
      </w:r>
      <w:r w:rsidR="00930424" w:rsidRPr="003810EB">
        <w:rPr>
          <w:lang w:val="en-GB"/>
        </w:rPr>
        <w:t>validation region</w:t>
      </w:r>
      <w:r w:rsidRPr="003810EB">
        <w:rPr>
          <w:lang w:val="en-GB"/>
        </w:rPr>
        <w:t xml:space="preserve"> </w:t>
      </w:r>
      <w:r w:rsidR="00613FC5" w:rsidRPr="003810EB">
        <w:rPr>
          <w:lang w:val="en-GB"/>
        </w:rPr>
        <w:t>is</w:t>
      </w:r>
      <w:r w:rsidRPr="003810EB">
        <w:rPr>
          <w:lang w:val="en-GB"/>
        </w:rPr>
        <w:t xml:space="preserve"> defined using partial references. For instance,</w:t>
      </w:r>
      <w:r w:rsidR="00473BEC" w:rsidRPr="003810EB">
        <w:rPr>
          <w:lang w:val="en-GB"/>
        </w:rPr>
        <w:t xml:space="preserve"> {t</w:t>
      </w:r>
      <w:r w:rsidR="007D4DC7" w:rsidRPr="003810EB">
        <w:rPr>
          <w:lang w:val="en-GB"/>
        </w:rPr>
        <w:t>CRSA</w:t>
      </w:r>
      <w:r w:rsidR="00473BEC" w:rsidRPr="003810EB">
        <w:rPr>
          <w:lang w:val="en-GB"/>
        </w:rPr>
        <w:t xml:space="preserve">} as the </w:t>
      </w:r>
      <w:r w:rsidR="00930424" w:rsidRPr="003810EB">
        <w:rPr>
          <w:lang w:val="en-GB"/>
        </w:rPr>
        <w:t>region</w:t>
      </w:r>
      <w:r w:rsidR="00473BEC" w:rsidRPr="003810EB">
        <w:rPr>
          <w:lang w:val="en-GB"/>
        </w:rPr>
        <w:t xml:space="preserve"> of a validation rule, </w:t>
      </w:r>
      <w:r w:rsidR="00613FC5" w:rsidRPr="003810EB">
        <w:rPr>
          <w:lang w:val="en-GB"/>
        </w:rPr>
        <w:t>implies</w:t>
      </w:r>
      <w:r w:rsidR="00473BEC" w:rsidRPr="003810EB">
        <w:rPr>
          <w:lang w:val="en-GB"/>
        </w:rPr>
        <w:t xml:space="preserve"> that the expression defined is only applicable to table </w:t>
      </w:r>
      <w:r w:rsidR="007D4DC7" w:rsidRPr="003810EB">
        <w:rPr>
          <w:lang w:val="en-GB"/>
        </w:rPr>
        <w:t>CRSA</w:t>
      </w:r>
      <w:r w:rsidR="00473BEC" w:rsidRPr="003810EB">
        <w:rPr>
          <w:lang w:val="en-GB"/>
        </w:rPr>
        <w:t>.</w:t>
      </w:r>
      <w:r w:rsidR="00AD55DA" w:rsidRPr="003810EB">
        <w:rPr>
          <w:lang w:val="en-GB"/>
        </w:rPr>
        <w:t xml:space="preserve"> </w:t>
      </w:r>
    </w:p>
    <w:p w:rsidR="000B3B4D" w:rsidRPr="003810EB" w:rsidRDefault="000B3B4D" w:rsidP="00CD749F">
      <w:pPr>
        <w:spacing w:after="0"/>
        <w:ind w:firstLine="284"/>
        <w:jc w:val="both"/>
        <w:rPr>
          <w:lang w:val="en-GB"/>
        </w:rPr>
      </w:pPr>
    </w:p>
    <w:p w:rsidR="00A37E1F" w:rsidRPr="003810EB" w:rsidRDefault="00A37E1F" w:rsidP="00E57317">
      <w:pPr>
        <w:spacing w:after="0"/>
        <w:jc w:val="both"/>
        <w:rPr>
          <w:lang w:val="en-GB"/>
        </w:rPr>
      </w:pPr>
      <w:r w:rsidRPr="003810EB">
        <w:rPr>
          <w:lang w:val="en-GB"/>
        </w:rPr>
        <w:t xml:space="preserve">The separation between the </w:t>
      </w:r>
      <w:r w:rsidR="00930424" w:rsidRPr="003810EB">
        <w:rPr>
          <w:lang w:val="en-GB"/>
        </w:rPr>
        <w:t>validation region</w:t>
      </w:r>
      <w:r w:rsidRPr="003810EB">
        <w:rPr>
          <w:lang w:val="en-GB"/>
        </w:rPr>
        <w:t xml:space="preserve"> and the text expression is marked by a colon (:).</w:t>
      </w:r>
    </w:p>
    <w:p w:rsidR="00A37E1F" w:rsidRPr="003810EB" w:rsidRDefault="00A37E1F" w:rsidP="000C1D63">
      <w:pPr>
        <w:spacing w:after="0"/>
        <w:ind w:firstLine="284"/>
        <w:jc w:val="both"/>
        <w:rPr>
          <w:lang w:val="en-GB"/>
        </w:rPr>
      </w:pPr>
    </w:p>
    <w:p w:rsidR="00D43514" w:rsidRPr="003810EB" w:rsidRDefault="00954D81" w:rsidP="001F6D3C">
      <w:pPr>
        <w:pStyle w:val="Ttulo1"/>
        <w:rPr>
          <w:rFonts w:asciiTheme="minorHAnsi" w:hAnsiTheme="minorHAnsi"/>
          <w:sz w:val="22"/>
          <w:szCs w:val="22"/>
          <w:lang w:val="en-GB"/>
        </w:rPr>
      </w:pPr>
      <w:r w:rsidRPr="003810EB">
        <w:rPr>
          <w:rFonts w:asciiTheme="minorHAnsi" w:hAnsiTheme="minorHAnsi"/>
          <w:sz w:val="22"/>
          <w:szCs w:val="22"/>
          <w:lang w:val="en-GB"/>
        </w:rPr>
        <w:t xml:space="preserve">5.8 </w:t>
      </w:r>
      <w:r w:rsidR="00A37E1F" w:rsidRPr="003810EB">
        <w:rPr>
          <w:rFonts w:asciiTheme="minorHAnsi" w:hAnsiTheme="minorHAnsi"/>
          <w:sz w:val="22"/>
          <w:szCs w:val="22"/>
          <w:lang w:val="en-GB"/>
        </w:rPr>
        <w:t>Test expression</w:t>
      </w:r>
    </w:p>
    <w:p w:rsidR="00D43514" w:rsidRPr="003810EB" w:rsidRDefault="005C7194" w:rsidP="00D43514">
      <w:pPr>
        <w:spacing w:after="0"/>
        <w:jc w:val="both"/>
        <w:rPr>
          <w:lang w:val="en-GB"/>
        </w:rPr>
      </w:pPr>
      <w:r w:rsidRPr="003810EB">
        <w:rPr>
          <w:lang w:val="en-GB"/>
        </w:rPr>
        <w:t>T</w:t>
      </w:r>
      <w:r w:rsidR="009434D2" w:rsidRPr="003810EB">
        <w:rPr>
          <w:lang w:val="en-GB"/>
        </w:rPr>
        <w:t>est expression</w:t>
      </w:r>
      <w:r w:rsidRPr="003810EB">
        <w:rPr>
          <w:lang w:val="en-GB"/>
        </w:rPr>
        <w:t>s</w:t>
      </w:r>
      <w:r w:rsidR="009434D2" w:rsidRPr="003810EB">
        <w:rPr>
          <w:lang w:val="en-GB"/>
        </w:rPr>
        <w:t xml:space="preserve"> </w:t>
      </w:r>
      <w:r w:rsidRPr="003810EB">
        <w:rPr>
          <w:lang w:val="en-GB"/>
        </w:rPr>
        <w:t>are</w:t>
      </w:r>
      <w:r w:rsidR="009434D2" w:rsidRPr="003810EB">
        <w:rPr>
          <w:lang w:val="en-GB"/>
        </w:rPr>
        <w:t xml:space="preserve"> </w:t>
      </w:r>
      <w:r w:rsidR="00930424" w:rsidRPr="003810EB">
        <w:rPr>
          <w:lang w:val="en-GB"/>
        </w:rPr>
        <w:t>Boolean expression</w:t>
      </w:r>
      <w:r w:rsidRPr="003810EB">
        <w:rPr>
          <w:lang w:val="en-GB"/>
        </w:rPr>
        <w:t>s</w:t>
      </w:r>
      <w:r w:rsidR="00930424" w:rsidRPr="003810EB">
        <w:rPr>
          <w:lang w:val="en-GB"/>
        </w:rPr>
        <w:t xml:space="preserve"> </w:t>
      </w:r>
      <w:r w:rsidR="00986C62" w:rsidRPr="003810EB">
        <w:rPr>
          <w:lang w:val="en-GB"/>
        </w:rPr>
        <w:t>that</w:t>
      </w:r>
      <w:r w:rsidR="009434D2" w:rsidRPr="003810EB">
        <w:rPr>
          <w:lang w:val="en-GB"/>
        </w:rPr>
        <w:t xml:space="preserve"> perform</w:t>
      </w:r>
      <w:r w:rsidRPr="003810EB">
        <w:rPr>
          <w:lang w:val="en-GB"/>
        </w:rPr>
        <w:t xml:space="preserve"> </w:t>
      </w:r>
      <w:r w:rsidR="009434D2" w:rsidRPr="003810EB">
        <w:rPr>
          <w:lang w:val="en-GB"/>
        </w:rPr>
        <w:t>the desired check</w:t>
      </w:r>
      <w:r w:rsidRPr="003810EB">
        <w:rPr>
          <w:lang w:val="en-GB"/>
        </w:rPr>
        <w:t>s</w:t>
      </w:r>
      <w:r w:rsidR="009434D2" w:rsidRPr="003810EB">
        <w:rPr>
          <w:lang w:val="en-GB"/>
        </w:rPr>
        <w:t xml:space="preserve"> </w:t>
      </w:r>
      <w:r w:rsidR="00986C62" w:rsidRPr="003810EB">
        <w:rPr>
          <w:lang w:val="en-GB"/>
        </w:rPr>
        <w:t>in</w:t>
      </w:r>
      <w:r w:rsidR="009434D2" w:rsidRPr="003810EB">
        <w:rPr>
          <w:lang w:val="en-GB"/>
        </w:rPr>
        <w:t xml:space="preserve"> the data. The</w:t>
      </w:r>
      <w:r w:rsidRPr="003810EB">
        <w:rPr>
          <w:lang w:val="en-GB"/>
        </w:rPr>
        <w:t>se</w:t>
      </w:r>
      <w:r w:rsidR="009434D2" w:rsidRPr="003810EB">
        <w:rPr>
          <w:lang w:val="en-GB"/>
        </w:rPr>
        <w:t xml:space="preserve"> expression</w:t>
      </w:r>
      <w:r w:rsidRPr="003810EB">
        <w:rPr>
          <w:lang w:val="en-GB"/>
        </w:rPr>
        <w:t>s</w:t>
      </w:r>
      <w:r w:rsidR="009434D2" w:rsidRPr="003810EB">
        <w:rPr>
          <w:lang w:val="en-GB"/>
        </w:rPr>
        <w:t xml:space="preserve"> </w:t>
      </w:r>
      <w:r w:rsidRPr="003810EB">
        <w:rPr>
          <w:lang w:val="en-GB"/>
        </w:rPr>
        <w:t>are</w:t>
      </w:r>
      <w:r w:rsidR="009434D2" w:rsidRPr="003810EB">
        <w:rPr>
          <w:lang w:val="en-GB"/>
        </w:rPr>
        <w:t xml:space="preserve"> composed of o</w:t>
      </w:r>
      <w:r w:rsidR="00930424" w:rsidRPr="003810EB">
        <w:rPr>
          <w:lang w:val="en-GB"/>
        </w:rPr>
        <w:t>perators and functions</w:t>
      </w:r>
      <w:r w:rsidR="009434D2" w:rsidRPr="003810EB">
        <w:rPr>
          <w:lang w:val="en-GB"/>
        </w:rPr>
        <w:t xml:space="preserve"> that work on </w:t>
      </w:r>
      <w:r w:rsidRPr="003810EB">
        <w:rPr>
          <w:lang w:val="en-GB"/>
        </w:rPr>
        <w:t>variables</w:t>
      </w:r>
      <w:r w:rsidR="00986C62" w:rsidRPr="003810EB">
        <w:rPr>
          <w:lang w:val="en-GB"/>
        </w:rPr>
        <w:t>,</w:t>
      </w:r>
      <w:r w:rsidR="00930424" w:rsidRPr="003810EB">
        <w:rPr>
          <w:lang w:val="en-GB"/>
        </w:rPr>
        <w:t xml:space="preserve"> </w:t>
      </w:r>
      <w:r w:rsidR="009434D2" w:rsidRPr="003810EB">
        <w:rPr>
          <w:lang w:val="en-GB"/>
        </w:rPr>
        <w:t>c</w:t>
      </w:r>
      <w:r w:rsidR="00930424" w:rsidRPr="003810EB">
        <w:rPr>
          <w:lang w:val="en-GB"/>
        </w:rPr>
        <w:t>onstants</w:t>
      </w:r>
      <w:r w:rsidR="00986C62" w:rsidRPr="003810EB">
        <w:rPr>
          <w:lang w:val="en-GB"/>
        </w:rPr>
        <w:t xml:space="preserve"> and other expressions</w:t>
      </w:r>
      <w:r w:rsidR="009434D2" w:rsidRPr="003810EB">
        <w:rPr>
          <w:lang w:val="en-GB"/>
        </w:rPr>
        <w:t>.</w:t>
      </w:r>
      <w:r w:rsidR="00986C62" w:rsidRPr="003810EB">
        <w:rPr>
          <w:lang w:val="en-GB"/>
        </w:rPr>
        <w:t xml:space="preserve"> </w:t>
      </w:r>
    </w:p>
    <w:p w:rsidR="00D43514" w:rsidRPr="003810EB" w:rsidRDefault="00D43514" w:rsidP="00D43514">
      <w:pPr>
        <w:spacing w:after="0"/>
        <w:jc w:val="both"/>
        <w:rPr>
          <w:lang w:val="en-GB"/>
        </w:rPr>
      </w:pPr>
    </w:p>
    <w:p w:rsidR="00D43514" w:rsidRPr="003810EB" w:rsidRDefault="00986C62" w:rsidP="00D43514">
      <w:pPr>
        <w:spacing w:after="0"/>
        <w:jc w:val="both"/>
        <w:rPr>
          <w:lang w:val="en-GB"/>
        </w:rPr>
      </w:pPr>
      <w:r w:rsidRPr="003810EB">
        <w:rPr>
          <w:lang w:val="en-GB"/>
        </w:rPr>
        <w:t xml:space="preserve">Variables represent data points and </w:t>
      </w:r>
      <w:r w:rsidR="00A77EE2" w:rsidRPr="003810EB">
        <w:rPr>
          <w:lang w:val="en-GB"/>
        </w:rPr>
        <w:t xml:space="preserve">thus, can be represented in this notation using references or partial references in combination with the validation region. In XBRL, variables are given a name, and it is this name the one which is linked to data points. For instance, the following validation rule checks that the column 10 in table </w:t>
      </w:r>
      <w:r w:rsidR="007A27B4" w:rsidRPr="003810EB">
        <w:rPr>
          <w:lang w:val="en-GB"/>
        </w:rPr>
        <w:t>OPR</w:t>
      </w:r>
      <w:r w:rsidR="00A77EE2" w:rsidRPr="003810EB">
        <w:rPr>
          <w:lang w:val="en-GB"/>
        </w:rPr>
        <w:t xml:space="preserve"> is equal to column 20 plus column30 for each row between 230 and 500:</w:t>
      </w:r>
    </w:p>
    <w:p w:rsidR="00A77EE2" w:rsidRPr="003810EB" w:rsidRDefault="00A77EE2" w:rsidP="00A77EE2">
      <w:pPr>
        <w:spacing w:after="0"/>
        <w:ind w:firstLine="708"/>
        <w:jc w:val="both"/>
        <w:rPr>
          <w:i/>
          <w:lang w:val="en-GB"/>
        </w:rPr>
      </w:pPr>
    </w:p>
    <w:p w:rsidR="00D43514" w:rsidRPr="003810EB" w:rsidRDefault="00FB7733" w:rsidP="00D43514">
      <w:pPr>
        <w:spacing w:after="0"/>
        <w:jc w:val="both"/>
        <w:rPr>
          <w:lang w:val="en-GB"/>
        </w:rPr>
      </w:pPr>
      <w:r w:rsidRPr="003810EB">
        <w:rPr>
          <w:i/>
          <w:lang w:val="en-GB"/>
        </w:rPr>
        <w:t>{t</w:t>
      </w:r>
      <w:r w:rsidR="007A27B4" w:rsidRPr="003810EB">
        <w:rPr>
          <w:i/>
          <w:lang w:val="en-GB"/>
        </w:rPr>
        <w:t>OPR</w:t>
      </w:r>
      <w:r w:rsidRPr="003810EB">
        <w:rPr>
          <w:i/>
          <w:lang w:val="en-GB"/>
        </w:rPr>
        <w:t>, r230-r500</w:t>
      </w:r>
      <w:r w:rsidR="00A77EE2" w:rsidRPr="003810EB">
        <w:rPr>
          <w:i/>
          <w:lang w:val="en-GB"/>
        </w:rPr>
        <w:t>}:</w:t>
      </w:r>
      <w:r w:rsidR="00A77EE2" w:rsidRPr="003810EB">
        <w:rPr>
          <w:i/>
          <w:lang w:val="en-GB"/>
        </w:rPr>
        <w:tab/>
      </w:r>
      <w:r w:rsidR="00A77EE2" w:rsidRPr="003810EB">
        <w:rPr>
          <w:lang w:val="en-GB"/>
        </w:rPr>
        <w:t>$a = $b + $c</w:t>
      </w:r>
    </w:p>
    <w:p w:rsidR="00D43514" w:rsidRPr="003810EB" w:rsidRDefault="00A77EE2" w:rsidP="00D43514">
      <w:pPr>
        <w:spacing w:after="0"/>
        <w:jc w:val="both"/>
        <w:rPr>
          <w:i/>
          <w:lang w:val="en-GB"/>
        </w:rPr>
      </w:pPr>
      <w:r w:rsidRPr="003810EB">
        <w:rPr>
          <w:lang w:val="en-GB"/>
        </w:rPr>
        <w:lastRenderedPageBreak/>
        <w:tab/>
        <w:t xml:space="preserve">$a: </w:t>
      </w:r>
      <w:r w:rsidR="00D43514" w:rsidRPr="003810EB">
        <w:rPr>
          <w:i/>
          <w:lang w:val="en-GB"/>
        </w:rPr>
        <w:t>{c10}</w:t>
      </w:r>
    </w:p>
    <w:p w:rsidR="00D43514" w:rsidRPr="003810EB" w:rsidRDefault="00D43514" w:rsidP="00D43514">
      <w:pPr>
        <w:spacing w:after="0"/>
        <w:ind w:firstLine="708"/>
        <w:jc w:val="both"/>
        <w:rPr>
          <w:i/>
          <w:lang w:val="en-GB"/>
        </w:rPr>
      </w:pPr>
      <w:r w:rsidRPr="003810EB">
        <w:rPr>
          <w:lang w:val="en-GB"/>
        </w:rPr>
        <w:t>$b:</w:t>
      </w:r>
      <w:r w:rsidR="00A77EE2" w:rsidRPr="003810EB">
        <w:rPr>
          <w:i/>
          <w:lang w:val="en-GB"/>
        </w:rPr>
        <w:t xml:space="preserve"> {c20}</w:t>
      </w:r>
    </w:p>
    <w:p w:rsidR="00D43514" w:rsidRPr="003810EB" w:rsidRDefault="00D43514" w:rsidP="00D43514">
      <w:pPr>
        <w:spacing w:after="0"/>
        <w:ind w:firstLine="708"/>
        <w:jc w:val="both"/>
        <w:rPr>
          <w:i/>
          <w:lang w:val="en-GB"/>
        </w:rPr>
      </w:pPr>
      <w:r w:rsidRPr="003810EB">
        <w:rPr>
          <w:lang w:val="en-GB"/>
        </w:rPr>
        <w:t>$c:</w:t>
      </w:r>
      <w:r w:rsidR="00A77EE2" w:rsidRPr="003810EB">
        <w:rPr>
          <w:i/>
          <w:lang w:val="en-GB"/>
        </w:rPr>
        <w:t xml:space="preserve"> {c30}</w:t>
      </w:r>
    </w:p>
    <w:p w:rsidR="00D43514" w:rsidRPr="003810EB" w:rsidRDefault="00D43514" w:rsidP="00D43514">
      <w:pPr>
        <w:spacing w:after="0"/>
        <w:jc w:val="both"/>
        <w:rPr>
          <w:lang w:val="en-GB"/>
        </w:rPr>
      </w:pPr>
    </w:p>
    <w:p w:rsidR="00D43514" w:rsidRPr="003810EB" w:rsidRDefault="00A77EE2" w:rsidP="00D43514">
      <w:pPr>
        <w:spacing w:after="0"/>
        <w:jc w:val="both"/>
        <w:rPr>
          <w:lang w:val="en-GB"/>
        </w:rPr>
      </w:pPr>
      <w:r w:rsidRPr="003810EB">
        <w:rPr>
          <w:lang w:val="en-GB"/>
        </w:rPr>
        <w:t>However, we will use a shorter notation by replacing the names of variables directly by the notation of the reference:</w:t>
      </w:r>
    </w:p>
    <w:p w:rsidR="00D43514" w:rsidRPr="003810EB" w:rsidRDefault="00D43514" w:rsidP="00D43514">
      <w:pPr>
        <w:spacing w:after="0"/>
        <w:jc w:val="both"/>
        <w:rPr>
          <w:lang w:val="en-GB"/>
        </w:rPr>
      </w:pPr>
    </w:p>
    <w:p w:rsidR="00D43514" w:rsidRPr="003810EB" w:rsidRDefault="00A77EE2" w:rsidP="00D43514">
      <w:pPr>
        <w:spacing w:after="0"/>
        <w:ind w:firstLine="284"/>
        <w:jc w:val="both"/>
        <w:rPr>
          <w:lang w:val="en-GB"/>
        </w:rPr>
      </w:pPr>
      <w:r w:rsidRPr="003810EB">
        <w:rPr>
          <w:i/>
          <w:lang w:val="en-GB"/>
        </w:rPr>
        <w:t>{t</w:t>
      </w:r>
      <w:r w:rsidR="006628B3" w:rsidRPr="003810EB">
        <w:rPr>
          <w:i/>
          <w:lang w:val="en-GB"/>
        </w:rPr>
        <w:t>OPR</w:t>
      </w:r>
      <w:r w:rsidRPr="003810EB">
        <w:rPr>
          <w:i/>
          <w:lang w:val="en-GB"/>
        </w:rPr>
        <w:t>, r230-r500}:</w:t>
      </w:r>
      <w:r w:rsidRPr="003810EB">
        <w:rPr>
          <w:i/>
          <w:lang w:val="en-GB"/>
        </w:rPr>
        <w:tab/>
        <w:t>{c10}</w:t>
      </w:r>
      <w:r w:rsidRPr="003810EB">
        <w:rPr>
          <w:lang w:val="en-GB"/>
        </w:rPr>
        <w:t xml:space="preserve"> = </w:t>
      </w:r>
      <w:r w:rsidRPr="003810EB">
        <w:rPr>
          <w:i/>
          <w:lang w:val="en-GB"/>
        </w:rPr>
        <w:t>{c20}</w:t>
      </w:r>
      <w:r w:rsidRPr="003810EB">
        <w:rPr>
          <w:lang w:val="en-GB"/>
        </w:rPr>
        <w:t xml:space="preserve"> + </w:t>
      </w:r>
      <w:r w:rsidRPr="003810EB">
        <w:rPr>
          <w:i/>
          <w:lang w:val="en-GB"/>
        </w:rPr>
        <w:t>{c30}</w:t>
      </w:r>
    </w:p>
    <w:p w:rsidR="00954297" w:rsidRPr="003810EB" w:rsidRDefault="00954297" w:rsidP="007D6B53">
      <w:pPr>
        <w:spacing w:after="0"/>
        <w:ind w:firstLine="284"/>
        <w:jc w:val="both"/>
        <w:rPr>
          <w:lang w:val="en-GB"/>
        </w:rPr>
      </w:pPr>
    </w:p>
    <w:p w:rsidR="00954297" w:rsidRPr="003810EB" w:rsidRDefault="00A77EE2" w:rsidP="00E57317">
      <w:pPr>
        <w:spacing w:after="0"/>
        <w:jc w:val="both"/>
        <w:rPr>
          <w:lang w:val="en-GB"/>
        </w:rPr>
      </w:pPr>
      <w:r w:rsidRPr="003810EB">
        <w:rPr>
          <w:lang w:val="en-GB"/>
        </w:rPr>
        <w:t xml:space="preserve">Anyway, variables can be helpful in </w:t>
      </w:r>
      <w:r w:rsidR="00B87CBB" w:rsidRPr="003810EB">
        <w:rPr>
          <w:lang w:val="en-GB"/>
        </w:rPr>
        <w:t xml:space="preserve">some </w:t>
      </w:r>
      <w:r w:rsidRPr="003810EB">
        <w:rPr>
          <w:lang w:val="en-GB"/>
        </w:rPr>
        <w:t xml:space="preserve">cases where references are complex or in cases where the variable is defined </w:t>
      </w:r>
      <w:r w:rsidR="00B87CBB" w:rsidRPr="003810EB">
        <w:rPr>
          <w:lang w:val="en-GB"/>
        </w:rPr>
        <w:t xml:space="preserve">in terms of an expression of other variables. </w:t>
      </w:r>
    </w:p>
    <w:p w:rsidR="00B87CBB" w:rsidRPr="003810EB" w:rsidRDefault="00B87CBB" w:rsidP="007D6B53">
      <w:pPr>
        <w:spacing w:after="0"/>
        <w:ind w:firstLine="284"/>
        <w:jc w:val="both"/>
        <w:rPr>
          <w:lang w:val="en-GB"/>
        </w:rPr>
      </w:pPr>
    </w:p>
    <w:p w:rsidR="00D43514" w:rsidRPr="003810EB" w:rsidRDefault="00191094" w:rsidP="00E57317">
      <w:pPr>
        <w:spacing w:after="0"/>
        <w:jc w:val="both"/>
        <w:rPr>
          <w:lang w:val="en-GB"/>
        </w:rPr>
      </w:pPr>
      <w:r w:rsidRPr="003810EB">
        <w:rPr>
          <w:lang w:val="en-GB"/>
        </w:rPr>
        <w:t>It is also worth mentioning that, the references in the</w:t>
      </w:r>
      <w:r w:rsidR="00CC0B13" w:rsidRPr="003810EB">
        <w:rPr>
          <w:lang w:val="en-GB"/>
        </w:rPr>
        <w:t xml:space="preserve"> validation</w:t>
      </w:r>
      <w:r w:rsidR="00FF07B5" w:rsidRPr="003810EB">
        <w:rPr>
          <w:lang w:val="en-GB"/>
        </w:rPr>
        <w:t xml:space="preserve"> region </w:t>
      </w:r>
      <w:r w:rsidRPr="003810EB">
        <w:rPr>
          <w:lang w:val="en-GB"/>
        </w:rPr>
        <w:t xml:space="preserve">and the test expression complement each other to univocally identify </w:t>
      </w:r>
      <w:r w:rsidR="00124177" w:rsidRPr="003810EB">
        <w:rPr>
          <w:lang w:val="en-GB"/>
        </w:rPr>
        <w:t>all parts of the</w:t>
      </w:r>
      <w:r w:rsidRPr="003810EB">
        <w:rPr>
          <w:lang w:val="en-GB"/>
        </w:rPr>
        <w:t xml:space="preserve"> data points</w:t>
      </w:r>
      <w:r w:rsidR="00124177" w:rsidRPr="003810EB">
        <w:rPr>
          <w:lang w:val="en-GB"/>
        </w:rPr>
        <w:t xml:space="preserve"> involved in a validation rule</w:t>
      </w:r>
      <w:r w:rsidR="00FF07B5" w:rsidRPr="003810EB">
        <w:rPr>
          <w:lang w:val="en-GB"/>
        </w:rPr>
        <w:t>.</w:t>
      </w:r>
      <w:r w:rsidR="00124177" w:rsidRPr="003810EB">
        <w:rPr>
          <w:lang w:val="en-GB"/>
        </w:rPr>
        <w:t xml:space="preserve"> For instance, in the previous example, the validation region identifies the table and a range of rows, whereas the test expression includes references to the columns.</w:t>
      </w:r>
    </w:p>
    <w:p w:rsidR="00D43514" w:rsidRPr="003810EB" w:rsidRDefault="00D43514">
      <w:pPr>
        <w:spacing w:after="0"/>
        <w:ind w:firstLine="284"/>
        <w:jc w:val="both"/>
        <w:rPr>
          <w:lang w:val="en-GB"/>
        </w:rPr>
      </w:pPr>
    </w:p>
    <w:p w:rsidR="00D43514" w:rsidRPr="003810EB" w:rsidRDefault="00954D81" w:rsidP="001F6D3C">
      <w:pPr>
        <w:pStyle w:val="Ttulo1"/>
        <w:rPr>
          <w:rFonts w:asciiTheme="minorHAnsi" w:hAnsiTheme="minorHAnsi"/>
          <w:sz w:val="22"/>
          <w:szCs w:val="22"/>
          <w:lang w:val="en-GB"/>
        </w:rPr>
      </w:pPr>
      <w:r w:rsidRPr="003810EB">
        <w:rPr>
          <w:rFonts w:asciiTheme="minorHAnsi" w:hAnsiTheme="minorHAnsi"/>
          <w:sz w:val="22"/>
          <w:szCs w:val="22"/>
          <w:lang w:val="en-GB"/>
        </w:rPr>
        <w:t xml:space="preserve">5.9 </w:t>
      </w:r>
      <w:r w:rsidR="00461DFA" w:rsidRPr="003810EB">
        <w:rPr>
          <w:rFonts w:asciiTheme="minorHAnsi" w:hAnsiTheme="minorHAnsi"/>
          <w:sz w:val="22"/>
          <w:szCs w:val="22"/>
          <w:lang w:val="en-GB"/>
        </w:rPr>
        <w:t>F</w:t>
      </w:r>
      <w:r w:rsidR="00C5653D" w:rsidRPr="003810EB">
        <w:rPr>
          <w:rFonts w:asciiTheme="minorHAnsi" w:hAnsiTheme="minorHAnsi"/>
          <w:sz w:val="22"/>
          <w:szCs w:val="22"/>
          <w:lang w:val="en-GB"/>
        </w:rPr>
        <w:t>unctions</w:t>
      </w:r>
      <w:r w:rsidR="00262A50" w:rsidRPr="003810EB">
        <w:rPr>
          <w:rFonts w:asciiTheme="minorHAnsi" w:hAnsiTheme="minorHAnsi"/>
          <w:sz w:val="22"/>
          <w:szCs w:val="22"/>
          <w:lang w:val="en-GB"/>
        </w:rPr>
        <w:t xml:space="preserve"> and operators</w:t>
      </w:r>
    </w:p>
    <w:p w:rsidR="00EE4170" w:rsidRPr="003810EB" w:rsidRDefault="00EE4170" w:rsidP="00CD749F">
      <w:pPr>
        <w:spacing w:after="0"/>
        <w:ind w:firstLine="284"/>
        <w:jc w:val="both"/>
        <w:rPr>
          <w:b/>
          <w:lang w:val="en-GB"/>
        </w:rPr>
      </w:pPr>
    </w:p>
    <w:p w:rsidR="00461DFA" w:rsidRPr="003810EB" w:rsidRDefault="00461DFA" w:rsidP="00E57317">
      <w:pPr>
        <w:spacing w:after="0"/>
        <w:jc w:val="both"/>
        <w:rPr>
          <w:lang w:val="en-GB"/>
        </w:rPr>
      </w:pPr>
      <w:r w:rsidRPr="003810EB">
        <w:rPr>
          <w:lang w:val="en-GB"/>
        </w:rPr>
        <w:t>XBRL expressions are based on the W3C standard XPath 2.0. In this language, expressions are defined using a simple notation similar to the one used in arithmetic’s books and most common programming languages. Thus, we propose to use directly this notation in validation rules. There is no benefit in making up a new notation when there is one already available, well documented and supported by software tools.</w:t>
      </w:r>
      <w:r w:rsidR="00C33EFF" w:rsidRPr="003810EB">
        <w:rPr>
          <w:lang w:val="en-GB"/>
        </w:rPr>
        <w:t xml:space="preserve"> </w:t>
      </w:r>
    </w:p>
    <w:p w:rsidR="00D43514" w:rsidRPr="003810EB" w:rsidRDefault="00D43514" w:rsidP="00D43514">
      <w:pPr>
        <w:spacing w:after="0"/>
        <w:jc w:val="both"/>
        <w:rPr>
          <w:lang w:val="en-GB"/>
        </w:rPr>
      </w:pPr>
    </w:p>
    <w:p w:rsidR="00C33EFF" w:rsidRPr="003810EB" w:rsidRDefault="00B03C40" w:rsidP="00E57317">
      <w:pPr>
        <w:spacing w:after="0"/>
        <w:jc w:val="both"/>
        <w:rPr>
          <w:lang w:val="en-GB"/>
        </w:rPr>
      </w:pPr>
      <w:r w:rsidRPr="003810EB">
        <w:rPr>
          <w:lang w:val="en-GB"/>
        </w:rPr>
        <w:t>Some of the m</w:t>
      </w:r>
      <w:r w:rsidR="00C33EFF" w:rsidRPr="003810EB">
        <w:rPr>
          <w:lang w:val="en-GB"/>
        </w:rPr>
        <w:t xml:space="preserve">ost common XPath operators </w:t>
      </w:r>
      <w:r w:rsidR="00D93B17" w:rsidRPr="003810EB">
        <w:rPr>
          <w:lang w:val="en-GB"/>
        </w:rPr>
        <w:t xml:space="preserve">and functions </w:t>
      </w:r>
      <w:r w:rsidRPr="003810EB">
        <w:rPr>
          <w:lang w:val="en-GB"/>
        </w:rPr>
        <w:t>are</w:t>
      </w:r>
      <w:r w:rsidR="00C33EFF" w:rsidRPr="003810EB">
        <w:rPr>
          <w:lang w:val="en-GB"/>
        </w:rPr>
        <w:t>:</w:t>
      </w:r>
    </w:p>
    <w:p w:rsidR="00C33EFF" w:rsidRPr="003810EB" w:rsidRDefault="00C33EFF" w:rsidP="00CD749F">
      <w:pPr>
        <w:spacing w:after="0"/>
        <w:ind w:firstLine="284"/>
        <w:jc w:val="both"/>
        <w:rPr>
          <w:lang w:val="en-GB"/>
        </w:rPr>
      </w:pPr>
    </w:p>
    <w:p w:rsidR="00D43514" w:rsidRPr="003810EB" w:rsidRDefault="00C33EFF" w:rsidP="00D43514">
      <w:pPr>
        <w:numPr>
          <w:ilvl w:val="0"/>
          <w:numId w:val="4"/>
        </w:numPr>
        <w:spacing w:after="0"/>
        <w:jc w:val="both"/>
        <w:rPr>
          <w:lang w:val="en-GB"/>
        </w:rPr>
      </w:pPr>
      <w:r w:rsidRPr="003810EB">
        <w:rPr>
          <w:lang w:val="en-GB"/>
        </w:rPr>
        <w:t>Arithmetic:</w:t>
      </w:r>
    </w:p>
    <w:p w:rsidR="00D43514" w:rsidRPr="003810EB" w:rsidRDefault="00B03C40" w:rsidP="00D43514">
      <w:pPr>
        <w:numPr>
          <w:ilvl w:val="1"/>
          <w:numId w:val="4"/>
        </w:numPr>
        <w:spacing w:after="0"/>
        <w:jc w:val="both"/>
        <w:rPr>
          <w:lang w:val="en-GB"/>
        </w:rPr>
      </w:pPr>
      <w:r w:rsidRPr="003810EB">
        <w:rPr>
          <w:lang w:val="en-GB"/>
        </w:rPr>
        <w:t>+ : addition. E.g.: {M</w:t>
      </w:r>
      <w:r w:rsidR="00CC0B13" w:rsidRPr="003810EB">
        <w:rPr>
          <w:lang w:val="en-GB"/>
        </w:rPr>
        <w:t>C</w:t>
      </w:r>
      <w:r w:rsidRPr="003810EB">
        <w:rPr>
          <w:lang w:val="en-GB"/>
        </w:rPr>
        <w:t xml:space="preserve">1} </w:t>
      </w:r>
      <w:r w:rsidR="00D43514" w:rsidRPr="003810EB">
        <w:rPr>
          <w:b/>
          <w:lang w:val="en-GB"/>
        </w:rPr>
        <w:t>+</w:t>
      </w:r>
      <w:r w:rsidRPr="003810EB">
        <w:rPr>
          <w:lang w:val="en-GB"/>
        </w:rPr>
        <w:t xml:space="preserve"> {M</w:t>
      </w:r>
      <w:r w:rsidR="00CC0B13" w:rsidRPr="003810EB">
        <w:rPr>
          <w:lang w:val="en-GB"/>
        </w:rPr>
        <w:t>C</w:t>
      </w:r>
      <w:r w:rsidRPr="003810EB">
        <w:rPr>
          <w:lang w:val="en-GB"/>
        </w:rPr>
        <w:t>2}</w:t>
      </w:r>
    </w:p>
    <w:p w:rsidR="00D43514" w:rsidRPr="003810EB" w:rsidRDefault="00B03C40" w:rsidP="00D43514">
      <w:pPr>
        <w:numPr>
          <w:ilvl w:val="1"/>
          <w:numId w:val="4"/>
        </w:numPr>
        <w:spacing w:after="0"/>
        <w:jc w:val="both"/>
        <w:rPr>
          <w:lang w:val="en-GB"/>
        </w:rPr>
      </w:pPr>
      <w:r w:rsidRPr="003810EB">
        <w:rPr>
          <w:lang w:val="en-GB"/>
        </w:rPr>
        <w:t xml:space="preserve">- : subtraction. E.g.: {r20} </w:t>
      </w:r>
      <w:r w:rsidR="00D43514" w:rsidRPr="003810EB">
        <w:rPr>
          <w:b/>
          <w:lang w:val="en-GB"/>
        </w:rPr>
        <w:t>–</w:t>
      </w:r>
      <w:r w:rsidRPr="003810EB">
        <w:rPr>
          <w:lang w:val="en-GB"/>
        </w:rPr>
        <w:t xml:space="preserve"> {r30}</w:t>
      </w:r>
    </w:p>
    <w:p w:rsidR="00D43514" w:rsidRPr="003810EB" w:rsidRDefault="00B03C40" w:rsidP="00D43514">
      <w:pPr>
        <w:numPr>
          <w:ilvl w:val="1"/>
          <w:numId w:val="4"/>
        </w:numPr>
        <w:spacing w:after="0"/>
        <w:jc w:val="both"/>
        <w:rPr>
          <w:lang w:val="en-GB"/>
        </w:rPr>
      </w:pPr>
      <w:r w:rsidRPr="003810EB">
        <w:rPr>
          <w:lang w:val="en-GB"/>
        </w:rPr>
        <w:t xml:space="preserve">* : multiplication. E.g.: {r20, c30} </w:t>
      </w:r>
      <w:r w:rsidR="00D43514" w:rsidRPr="003810EB">
        <w:rPr>
          <w:b/>
          <w:lang w:val="en-GB"/>
        </w:rPr>
        <w:t>*</w:t>
      </w:r>
      <w:r w:rsidRPr="003810EB">
        <w:rPr>
          <w:lang w:val="en-GB"/>
        </w:rPr>
        <w:t xml:space="preserve"> {r21, c32}</w:t>
      </w:r>
    </w:p>
    <w:p w:rsidR="00D43514" w:rsidRPr="003810EB" w:rsidRDefault="00B03C40" w:rsidP="00D43514">
      <w:pPr>
        <w:numPr>
          <w:ilvl w:val="1"/>
          <w:numId w:val="4"/>
        </w:numPr>
        <w:spacing w:after="0"/>
        <w:jc w:val="both"/>
        <w:rPr>
          <w:lang w:val="en-GB"/>
        </w:rPr>
      </w:pPr>
      <w:r w:rsidRPr="003810EB">
        <w:rPr>
          <w:lang w:val="en-GB"/>
        </w:rPr>
        <w:t>div : division. E.g.: {t</w:t>
      </w:r>
      <w:r w:rsidR="007D4DC7" w:rsidRPr="003810EB">
        <w:rPr>
          <w:lang w:val="en-GB"/>
        </w:rPr>
        <w:t>CRSA</w:t>
      </w:r>
      <w:r w:rsidRPr="003810EB">
        <w:rPr>
          <w:lang w:val="en-GB"/>
        </w:rPr>
        <w:t xml:space="preserve">, c20} </w:t>
      </w:r>
      <w:r w:rsidR="00D43514" w:rsidRPr="003810EB">
        <w:rPr>
          <w:b/>
          <w:lang w:val="en-GB"/>
        </w:rPr>
        <w:t>div</w:t>
      </w:r>
      <w:r w:rsidRPr="003810EB">
        <w:rPr>
          <w:lang w:val="en-GB"/>
        </w:rPr>
        <w:t xml:space="preserve"> 100</w:t>
      </w:r>
    </w:p>
    <w:p w:rsidR="00B03C40" w:rsidRPr="003810EB" w:rsidRDefault="00B03C40" w:rsidP="00CD749F">
      <w:pPr>
        <w:spacing w:after="0"/>
        <w:ind w:firstLine="284"/>
        <w:jc w:val="both"/>
        <w:rPr>
          <w:lang w:val="en-GB"/>
        </w:rPr>
      </w:pPr>
    </w:p>
    <w:p w:rsidR="00B03C40" w:rsidRPr="003810EB" w:rsidRDefault="00B03C40" w:rsidP="00B03C40">
      <w:pPr>
        <w:numPr>
          <w:ilvl w:val="0"/>
          <w:numId w:val="4"/>
        </w:numPr>
        <w:spacing w:after="0"/>
        <w:jc w:val="both"/>
        <w:rPr>
          <w:lang w:val="en-GB"/>
        </w:rPr>
      </w:pPr>
      <w:r w:rsidRPr="003810EB">
        <w:rPr>
          <w:lang w:val="en-GB"/>
        </w:rPr>
        <w:t>Comparison:</w:t>
      </w:r>
    </w:p>
    <w:p w:rsidR="00B03C40" w:rsidRPr="003810EB" w:rsidRDefault="00B03C40" w:rsidP="00B03C40">
      <w:pPr>
        <w:numPr>
          <w:ilvl w:val="1"/>
          <w:numId w:val="4"/>
        </w:numPr>
        <w:spacing w:after="0"/>
        <w:jc w:val="both"/>
        <w:rPr>
          <w:lang w:val="en-GB"/>
        </w:rPr>
      </w:pPr>
      <w:r w:rsidRPr="003810EB">
        <w:rPr>
          <w:lang w:val="en-GB"/>
        </w:rPr>
        <w:t>= : equal. E.g.: {M</w:t>
      </w:r>
      <w:r w:rsidR="00CC0B13" w:rsidRPr="003810EB">
        <w:rPr>
          <w:lang w:val="en-GB"/>
        </w:rPr>
        <w:t>C</w:t>
      </w:r>
      <w:r w:rsidRPr="003810EB">
        <w:rPr>
          <w:lang w:val="en-GB"/>
        </w:rPr>
        <w:t xml:space="preserve">1} </w:t>
      </w:r>
      <w:r w:rsidR="00D43514" w:rsidRPr="003810EB">
        <w:rPr>
          <w:b/>
          <w:lang w:val="en-GB"/>
        </w:rPr>
        <w:t>=</w:t>
      </w:r>
      <w:r w:rsidRPr="003810EB">
        <w:rPr>
          <w:lang w:val="en-GB"/>
        </w:rPr>
        <w:t xml:space="preserve"> {M</w:t>
      </w:r>
      <w:r w:rsidR="00CC0B13" w:rsidRPr="003810EB">
        <w:rPr>
          <w:lang w:val="en-GB"/>
        </w:rPr>
        <w:t>C</w:t>
      </w:r>
      <w:r w:rsidRPr="003810EB">
        <w:rPr>
          <w:lang w:val="en-GB"/>
        </w:rPr>
        <w:t>2}</w:t>
      </w:r>
    </w:p>
    <w:p w:rsidR="00B03C40" w:rsidRPr="003810EB" w:rsidRDefault="00B03C40" w:rsidP="00B03C40">
      <w:pPr>
        <w:numPr>
          <w:ilvl w:val="1"/>
          <w:numId w:val="4"/>
        </w:numPr>
        <w:spacing w:after="0"/>
        <w:jc w:val="both"/>
        <w:rPr>
          <w:lang w:val="en-GB"/>
        </w:rPr>
      </w:pPr>
      <w:r w:rsidRPr="003810EB">
        <w:rPr>
          <w:lang w:val="en-GB"/>
        </w:rPr>
        <w:t xml:space="preserve">!=: not equal. E.g.: {r30} </w:t>
      </w:r>
      <w:r w:rsidR="00D43514" w:rsidRPr="003810EB">
        <w:rPr>
          <w:b/>
          <w:lang w:val="en-GB"/>
        </w:rPr>
        <w:t>!=</w:t>
      </w:r>
      <w:r w:rsidRPr="003810EB">
        <w:rPr>
          <w:lang w:val="en-GB"/>
        </w:rPr>
        <w:t xml:space="preserve"> 0</w:t>
      </w:r>
    </w:p>
    <w:p w:rsidR="00B03C40" w:rsidRPr="003810EB" w:rsidRDefault="00B03C40" w:rsidP="00B03C40">
      <w:pPr>
        <w:numPr>
          <w:ilvl w:val="1"/>
          <w:numId w:val="4"/>
        </w:numPr>
        <w:spacing w:after="0"/>
        <w:jc w:val="both"/>
        <w:rPr>
          <w:lang w:val="en-GB"/>
        </w:rPr>
      </w:pPr>
      <w:r w:rsidRPr="003810EB">
        <w:rPr>
          <w:lang w:val="en-GB"/>
        </w:rPr>
        <w:t>&gt; : greater than. E.g.: {M</w:t>
      </w:r>
      <w:r w:rsidR="00F9139B" w:rsidRPr="003810EB">
        <w:rPr>
          <w:lang w:val="en-GB"/>
        </w:rPr>
        <w:t>C</w:t>
      </w:r>
      <w:r w:rsidRPr="003810EB">
        <w:rPr>
          <w:lang w:val="en-GB"/>
        </w:rPr>
        <w:t xml:space="preserve">1} </w:t>
      </w:r>
      <w:r w:rsidR="00D43514" w:rsidRPr="003810EB">
        <w:rPr>
          <w:b/>
          <w:lang w:val="en-GB"/>
        </w:rPr>
        <w:t>&gt;</w:t>
      </w:r>
      <w:r w:rsidRPr="003810EB">
        <w:rPr>
          <w:lang w:val="en-GB"/>
        </w:rPr>
        <w:t xml:space="preserve"> {M</w:t>
      </w:r>
      <w:r w:rsidR="00F9139B" w:rsidRPr="003810EB">
        <w:rPr>
          <w:lang w:val="en-GB"/>
        </w:rPr>
        <w:t>C</w:t>
      </w:r>
      <w:r w:rsidRPr="003810EB">
        <w:rPr>
          <w:lang w:val="en-GB"/>
        </w:rPr>
        <w:t>2}</w:t>
      </w:r>
    </w:p>
    <w:p w:rsidR="00B03C40" w:rsidRPr="003810EB" w:rsidRDefault="00B03C40" w:rsidP="00B03C40">
      <w:pPr>
        <w:numPr>
          <w:ilvl w:val="1"/>
          <w:numId w:val="4"/>
        </w:numPr>
        <w:spacing w:after="0"/>
        <w:jc w:val="both"/>
        <w:rPr>
          <w:lang w:val="en-GB"/>
        </w:rPr>
      </w:pPr>
      <w:r w:rsidRPr="003810EB">
        <w:rPr>
          <w:lang w:val="en-GB"/>
        </w:rPr>
        <w:t xml:space="preserve">&gt;= : greater than or equal. E.g.: {r20} </w:t>
      </w:r>
      <w:r w:rsidR="00D43514" w:rsidRPr="003810EB">
        <w:rPr>
          <w:b/>
          <w:lang w:val="en-GB"/>
        </w:rPr>
        <w:t>&gt;=</w:t>
      </w:r>
      <w:r w:rsidRPr="003810EB">
        <w:rPr>
          <w:lang w:val="en-GB"/>
        </w:rPr>
        <w:t xml:space="preserve"> {r30}</w:t>
      </w:r>
    </w:p>
    <w:p w:rsidR="00B03C40" w:rsidRPr="003810EB" w:rsidRDefault="00B03C40" w:rsidP="00B03C40">
      <w:pPr>
        <w:numPr>
          <w:ilvl w:val="1"/>
          <w:numId w:val="4"/>
        </w:numPr>
        <w:spacing w:after="0"/>
        <w:jc w:val="both"/>
        <w:rPr>
          <w:lang w:val="en-GB"/>
        </w:rPr>
      </w:pPr>
      <w:r w:rsidRPr="003810EB">
        <w:rPr>
          <w:lang w:val="en-GB"/>
        </w:rPr>
        <w:t xml:space="preserve">&lt; : less than. E.g.: {r20} </w:t>
      </w:r>
      <w:r w:rsidR="00D43514" w:rsidRPr="003810EB">
        <w:rPr>
          <w:b/>
          <w:lang w:val="en-GB"/>
        </w:rPr>
        <w:t>&lt;</w:t>
      </w:r>
      <w:r w:rsidRPr="003810EB">
        <w:rPr>
          <w:lang w:val="en-GB"/>
        </w:rPr>
        <w:t xml:space="preserve"> {r30}</w:t>
      </w:r>
    </w:p>
    <w:p w:rsidR="00B03C40" w:rsidRPr="003810EB" w:rsidRDefault="00B03C40" w:rsidP="00B03C40">
      <w:pPr>
        <w:numPr>
          <w:ilvl w:val="1"/>
          <w:numId w:val="4"/>
        </w:numPr>
        <w:spacing w:after="0"/>
        <w:jc w:val="both"/>
        <w:rPr>
          <w:lang w:val="en-GB"/>
        </w:rPr>
      </w:pPr>
      <w:r w:rsidRPr="003810EB">
        <w:rPr>
          <w:lang w:val="en-GB"/>
        </w:rPr>
        <w:t xml:space="preserve">&lt;= : less than or equal. E.g.: {r20, c30} </w:t>
      </w:r>
      <w:r w:rsidR="00D43514" w:rsidRPr="003810EB">
        <w:rPr>
          <w:b/>
          <w:lang w:val="en-GB"/>
        </w:rPr>
        <w:t>&lt;=</w:t>
      </w:r>
      <w:r w:rsidRPr="003810EB">
        <w:rPr>
          <w:lang w:val="en-GB"/>
        </w:rPr>
        <w:t xml:space="preserve"> {r21, c32}</w:t>
      </w:r>
    </w:p>
    <w:p w:rsidR="00D43514" w:rsidRPr="003810EB" w:rsidRDefault="00D43514" w:rsidP="00D43514">
      <w:pPr>
        <w:spacing w:after="0"/>
        <w:ind w:left="644"/>
        <w:jc w:val="both"/>
        <w:rPr>
          <w:lang w:val="en-GB"/>
        </w:rPr>
      </w:pPr>
    </w:p>
    <w:p w:rsidR="00D43514" w:rsidRPr="003810EB" w:rsidRDefault="00B03C40" w:rsidP="00D43514">
      <w:pPr>
        <w:numPr>
          <w:ilvl w:val="0"/>
          <w:numId w:val="4"/>
        </w:numPr>
        <w:spacing w:after="0"/>
        <w:jc w:val="both"/>
        <w:rPr>
          <w:lang w:val="en-GB"/>
        </w:rPr>
      </w:pPr>
      <w:r w:rsidRPr="003810EB">
        <w:rPr>
          <w:lang w:val="en-GB"/>
        </w:rPr>
        <w:t>Logical:</w:t>
      </w:r>
    </w:p>
    <w:p w:rsidR="00D43514" w:rsidRPr="003810EB" w:rsidRDefault="00B03C40" w:rsidP="00D43514">
      <w:pPr>
        <w:numPr>
          <w:ilvl w:val="1"/>
          <w:numId w:val="4"/>
        </w:numPr>
        <w:spacing w:after="0"/>
        <w:jc w:val="both"/>
        <w:rPr>
          <w:lang w:val="en-GB"/>
        </w:rPr>
      </w:pPr>
      <w:r w:rsidRPr="003810EB">
        <w:rPr>
          <w:lang w:val="en-GB"/>
        </w:rPr>
        <w:t xml:space="preserve">or: </w:t>
      </w:r>
      <w:r w:rsidR="00D93B17" w:rsidRPr="003810EB">
        <w:rPr>
          <w:lang w:val="en-GB"/>
        </w:rPr>
        <w:t>logical disjunction. E.g.: {M</w:t>
      </w:r>
      <w:r w:rsidR="00F9139B" w:rsidRPr="003810EB">
        <w:rPr>
          <w:lang w:val="en-GB"/>
        </w:rPr>
        <w:t>C</w:t>
      </w:r>
      <w:r w:rsidR="00D93B17" w:rsidRPr="003810EB">
        <w:rPr>
          <w:lang w:val="en-GB"/>
        </w:rPr>
        <w:t>1} = {M</w:t>
      </w:r>
      <w:r w:rsidR="00F9139B" w:rsidRPr="003810EB">
        <w:rPr>
          <w:lang w:val="en-GB"/>
        </w:rPr>
        <w:t>C</w:t>
      </w:r>
      <w:r w:rsidR="00D93B17" w:rsidRPr="003810EB">
        <w:rPr>
          <w:lang w:val="en-GB"/>
        </w:rPr>
        <w:t xml:space="preserve">2} </w:t>
      </w:r>
      <w:r w:rsidR="00D43514" w:rsidRPr="003810EB">
        <w:rPr>
          <w:b/>
          <w:lang w:val="en-GB"/>
        </w:rPr>
        <w:t>or</w:t>
      </w:r>
      <w:r w:rsidR="00D93B17" w:rsidRPr="003810EB">
        <w:rPr>
          <w:lang w:val="en-GB"/>
        </w:rPr>
        <w:t xml:space="preserve"> {M</w:t>
      </w:r>
      <w:r w:rsidR="00F9139B" w:rsidRPr="003810EB">
        <w:rPr>
          <w:lang w:val="en-GB"/>
        </w:rPr>
        <w:t>C</w:t>
      </w:r>
      <w:r w:rsidR="00D93B17" w:rsidRPr="003810EB">
        <w:rPr>
          <w:lang w:val="en-GB"/>
        </w:rPr>
        <w:t>1} = {M</w:t>
      </w:r>
      <w:r w:rsidR="00F9139B" w:rsidRPr="003810EB">
        <w:rPr>
          <w:lang w:val="en-GB"/>
        </w:rPr>
        <w:t>C</w:t>
      </w:r>
      <w:r w:rsidR="00D93B17" w:rsidRPr="003810EB">
        <w:rPr>
          <w:lang w:val="en-GB"/>
        </w:rPr>
        <w:t>3}</w:t>
      </w:r>
    </w:p>
    <w:p w:rsidR="00D93B17" w:rsidRPr="003810EB" w:rsidRDefault="00D93B17" w:rsidP="00D93B17">
      <w:pPr>
        <w:numPr>
          <w:ilvl w:val="1"/>
          <w:numId w:val="4"/>
        </w:numPr>
        <w:spacing w:after="0"/>
        <w:jc w:val="both"/>
        <w:rPr>
          <w:lang w:val="en-GB"/>
        </w:rPr>
      </w:pPr>
      <w:r w:rsidRPr="003810EB">
        <w:rPr>
          <w:lang w:val="en-GB"/>
        </w:rPr>
        <w:lastRenderedPageBreak/>
        <w:t>and: logical conjunction. E.g.: {M</w:t>
      </w:r>
      <w:r w:rsidR="00F9139B" w:rsidRPr="003810EB">
        <w:rPr>
          <w:lang w:val="en-GB"/>
        </w:rPr>
        <w:t>C</w:t>
      </w:r>
      <w:r w:rsidRPr="003810EB">
        <w:rPr>
          <w:lang w:val="en-GB"/>
        </w:rPr>
        <w:t>1} &gt; {M</w:t>
      </w:r>
      <w:r w:rsidR="00F9139B" w:rsidRPr="003810EB">
        <w:rPr>
          <w:lang w:val="en-GB"/>
        </w:rPr>
        <w:t>C</w:t>
      </w:r>
      <w:r w:rsidRPr="003810EB">
        <w:rPr>
          <w:lang w:val="en-GB"/>
        </w:rPr>
        <w:t xml:space="preserve">2} </w:t>
      </w:r>
      <w:r w:rsidR="00D43514" w:rsidRPr="003810EB">
        <w:rPr>
          <w:b/>
          <w:lang w:val="en-GB"/>
        </w:rPr>
        <w:t>and</w:t>
      </w:r>
      <w:r w:rsidRPr="003810EB">
        <w:rPr>
          <w:lang w:val="en-GB"/>
        </w:rPr>
        <w:t xml:space="preserve"> {M</w:t>
      </w:r>
      <w:r w:rsidR="00F9139B" w:rsidRPr="003810EB">
        <w:rPr>
          <w:lang w:val="en-GB"/>
        </w:rPr>
        <w:t>C</w:t>
      </w:r>
      <w:r w:rsidRPr="003810EB">
        <w:rPr>
          <w:lang w:val="en-GB"/>
        </w:rPr>
        <w:t>2} &gt; {M</w:t>
      </w:r>
      <w:r w:rsidR="00F9139B" w:rsidRPr="003810EB">
        <w:rPr>
          <w:lang w:val="en-GB"/>
        </w:rPr>
        <w:t>C</w:t>
      </w:r>
      <w:r w:rsidRPr="003810EB">
        <w:rPr>
          <w:lang w:val="en-GB"/>
        </w:rPr>
        <w:t>3}</w:t>
      </w:r>
    </w:p>
    <w:p w:rsidR="00D43514" w:rsidRPr="003810EB" w:rsidRDefault="00D93B17" w:rsidP="00D43514">
      <w:pPr>
        <w:numPr>
          <w:ilvl w:val="1"/>
          <w:numId w:val="4"/>
        </w:numPr>
        <w:spacing w:after="0"/>
        <w:jc w:val="both"/>
        <w:rPr>
          <w:lang w:val="en-GB"/>
        </w:rPr>
      </w:pPr>
      <w:r w:rsidRPr="003810EB">
        <w:rPr>
          <w:lang w:val="en-GB"/>
        </w:rPr>
        <w:t>not: logical negation. E.g.: {M</w:t>
      </w:r>
      <w:r w:rsidR="00F9139B" w:rsidRPr="003810EB">
        <w:rPr>
          <w:lang w:val="en-GB"/>
        </w:rPr>
        <w:t>C</w:t>
      </w:r>
      <w:r w:rsidRPr="003810EB">
        <w:rPr>
          <w:lang w:val="en-GB"/>
        </w:rPr>
        <w:t>1} &gt; {M</w:t>
      </w:r>
      <w:r w:rsidR="00F9139B" w:rsidRPr="003810EB">
        <w:rPr>
          <w:lang w:val="en-GB"/>
        </w:rPr>
        <w:t>C</w:t>
      </w:r>
      <w:r w:rsidRPr="003810EB">
        <w:rPr>
          <w:lang w:val="en-GB"/>
        </w:rPr>
        <w:t xml:space="preserve">2} and </w:t>
      </w:r>
      <w:r w:rsidR="00D43514" w:rsidRPr="003810EB">
        <w:rPr>
          <w:b/>
          <w:lang w:val="en-GB"/>
        </w:rPr>
        <w:t>not</w:t>
      </w:r>
      <w:r w:rsidRPr="003810EB">
        <w:rPr>
          <w:lang w:val="en-GB"/>
        </w:rPr>
        <w:t>({M</w:t>
      </w:r>
      <w:r w:rsidR="00F9139B" w:rsidRPr="003810EB">
        <w:rPr>
          <w:lang w:val="en-GB"/>
        </w:rPr>
        <w:t>C</w:t>
      </w:r>
      <w:r w:rsidRPr="003810EB">
        <w:rPr>
          <w:lang w:val="en-GB"/>
        </w:rPr>
        <w:t>2} &gt; {M</w:t>
      </w:r>
      <w:r w:rsidR="00F9139B" w:rsidRPr="003810EB">
        <w:rPr>
          <w:lang w:val="en-GB"/>
        </w:rPr>
        <w:t>C</w:t>
      </w:r>
      <w:r w:rsidRPr="003810EB">
        <w:rPr>
          <w:lang w:val="en-GB"/>
        </w:rPr>
        <w:t>3})</w:t>
      </w:r>
      <w:r w:rsidRPr="003810EB">
        <w:rPr>
          <w:rStyle w:val="Refdenotaalpie"/>
          <w:lang w:val="en-GB"/>
        </w:rPr>
        <w:footnoteReference w:id="3"/>
      </w:r>
    </w:p>
    <w:p w:rsidR="00D93B17" w:rsidRPr="003810EB" w:rsidRDefault="00D93B17" w:rsidP="00CD749F">
      <w:pPr>
        <w:spacing w:after="0"/>
        <w:ind w:firstLine="284"/>
        <w:jc w:val="both"/>
        <w:rPr>
          <w:lang w:val="en-GB"/>
        </w:rPr>
      </w:pPr>
    </w:p>
    <w:p w:rsidR="00D43514" w:rsidRPr="003810EB" w:rsidRDefault="00D93B17" w:rsidP="00D43514">
      <w:pPr>
        <w:numPr>
          <w:ilvl w:val="0"/>
          <w:numId w:val="4"/>
        </w:numPr>
        <w:spacing w:after="0"/>
        <w:jc w:val="both"/>
        <w:rPr>
          <w:lang w:val="en-GB"/>
        </w:rPr>
      </w:pPr>
      <w:r w:rsidRPr="003810EB">
        <w:rPr>
          <w:lang w:val="en-GB"/>
        </w:rPr>
        <w:t>Conditional:</w:t>
      </w:r>
    </w:p>
    <w:p w:rsidR="00D93B17" w:rsidRPr="003810EB" w:rsidRDefault="00D93B17" w:rsidP="00D93B17">
      <w:pPr>
        <w:numPr>
          <w:ilvl w:val="1"/>
          <w:numId w:val="4"/>
        </w:numPr>
        <w:spacing w:after="0"/>
        <w:jc w:val="both"/>
        <w:rPr>
          <w:lang w:val="en-GB"/>
        </w:rPr>
      </w:pPr>
      <w:r w:rsidRPr="003810EB">
        <w:rPr>
          <w:lang w:val="en-GB"/>
        </w:rPr>
        <w:t xml:space="preserve">if </w:t>
      </w:r>
      <w:r w:rsidR="00D43514" w:rsidRPr="003810EB">
        <w:rPr>
          <w:i/>
          <w:lang w:val="en-GB"/>
        </w:rPr>
        <w:t>condition</w:t>
      </w:r>
      <w:r w:rsidRPr="003810EB">
        <w:rPr>
          <w:lang w:val="en-GB"/>
        </w:rPr>
        <w:t xml:space="preserve"> then </w:t>
      </w:r>
      <w:r w:rsidR="00D43514" w:rsidRPr="003810EB">
        <w:rPr>
          <w:i/>
          <w:lang w:val="en-GB"/>
        </w:rPr>
        <w:t>expresion1</w:t>
      </w:r>
      <w:r w:rsidRPr="003810EB">
        <w:rPr>
          <w:lang w:val="en-GB"/>
        </w:rPr>
        <w:t xml:space="preserve"> else </w:t>
      </w:r>
      <w:r w:rsidR="00D43514" w:rsidRPr="003810EB">
        <w:rPr>
          <w:i/>
          <w:lang w:val="en-GB"/>
        </w:rPr>
        <w:t>expresion2</w:t>
      </w:r>
      <w:r w:rsidRPr="003810EB">
        <w:rPr>
          <w:i/>
          <w:lang w:val="en-GB"/>
        </w:rPr>
        <w:t>.</w:t>
      </w:r>
      <w:r w:rsidRPr="003810EB">
        <w:rPr>
          <w:lang w:val="en-GB"/>
        </w:rPr>
        <w:t xml:space="preserve"> </w:t>
      </w:r>
    </w:p>
    <w:p w:rsidR="00D43514" w:rsidRPr="003810EB" w:rsidRDefault="00D93B17" w:rsidP="00D43514">
      <w:pPr>
        <w:spacing w:after="0"/>
        <w:ind w:left="1364"/>
        <w:jc w:val="both"/>
        <w:rPr>
          <w:lang w:val="en-GB"/>
        </w:rPr>
      </w:pPr>
      <w:r w:rsidRPr="003810EB">
        <w:rPr>
          <w:lang w:val="en-GB"/>
        </w:rPr>
        <w:t xml:space="preserve">E.g.: </w:t>
      </w:r>
      <w:r w:rsidR="00D43514" w:rsidRPr="003810EB">
        <w:rPr>
          <w:b/>
          <w:lang w:val="en-GB"/>
        </w:rPr>
        <w:t>if</w:t>
      </w:r>
      <w:r w:rsidRPr="003810EB">
        <w:rPr>
          <w:lang w:val="en-GB"/>
        </w:rPr>
        <w:t xml:space="preserve"> {M</w:t>
      </w:r>
      <w:r w:rsidR="00F9139B" w:rsidRPr="003810EB">
        <w:rPr>
          <w:lang w:val="en-GB"/>
        </w:rPr>
        <w:t>C</w:t>
      </w:r>
      <w:r w:rsidRPr="003810EB">
        <w:rPr>
          <w:lang w:val="en-GB"/>
        </w:rPr>
        <w:t xml:space="preserve">1} &gt; 0 </w:t>
      </w:r>
      <w:r w:rsidR="00D43514" w:rsidRPr="003810EB">
        <w:rPr>
          <w:b/>
          <w:lang w:val="en-GB"/>
        </w:rPr>
        <w:t>then</w:t>
      </w:r>
      <w:r w:rsidRPr="003810EB">
        <w:rPr>
          <w:lang w:val="en-GB"/>
        </w:rPr>
        <w:t xml:space="preserve"> {M</w:t>
      </w:r>
      <w:r w:rsidR="00F9139B" w:rsidRPr="003810EB">
        <w:rPr>
          <w:lang w:val="en-GB"/>
        </w:rPr>
        <w:t>C</w:t>
      </w:r>
      <w:r w:rsidRPr="003810EB">
        <w:rPr>
          <w:lang w:val="en-GB"/>
        </w:rPr>
        <w:t>1} = {M</w:t>
      </w:r>
      <w:r w:rsidR="00F9139B" w:rsidRPr="003810EB">
        <w:rPr>
          <w:lang w:val="en-GB"/>
        </w:rPr>
        <w:t>C</w:t>
      </w:r>
      <w:r w:rsidRPr="003810EB">
        <w:rPr>
          <w:lang w:val="en-GB"/>
        </w:rPr>
        <w:t xml:space="preserve">3} </w:t>
      </w:r>
      <w:r w:rsidR="00D43514" w:rsidRPr="003810EB">
        <w:rPr>
          <w:b/>
          <w:lang w:val="en-GB"/>
        </w:rPr>
        <w:t>else</w:t>
      </w:r>
      <w:r w:rsidRPr="003810EB">
        <w:rPr>
          <w:lang w:val="en-GB"/>
        </w:rPr>
        <w:t xml:space="preserve"> {M</w:t>
      </w:r>
      <w:r w:rsidR="00F9139B" w:rsidRPr="003810EB">
        <w:rPr>
          <w:lang w:val="en-GB"/>
        </w:rPr>
        <w:t>C</w:t>
      </w:r>
      <w:r w:rsidRPr="003810EB">
        <w:rPr>
          <w:lang w:val="en-GB"/>
        </w:rPr>
        <w:t>1} &lt; {M</w:t>
      </w:r>
      <w:r w:rsidR="00F9139B" w:rsidRPr="003810EB">
        <w:rPr>
          <w:lang w:val="en-GB"/>
        </w:rPr>
        <w:t>C</w:t>
      </w:r>
      <w:r w:rsidRPr="003810EB">
        <w:rPr>
          <w:lang w:val="en-GB"/>
        </w:rPr>
        <w:t>3}</w:t>
      </w:r>
    </w:p>
    <w:p w:rsidR="00D43514" w:rsidRPr="003810EB" w:rsidRDefault="00D43514" w:rsidP="00D43514">
      <w:pPr>
        <w:spacing w:after="0"/>
        <w:ind w:left="284"/>
        <w:jc w:val="both"/>
        <w:rPr>
          <w:lang w:val="en-GB"/>
        </w:rPr>
      </w:pPr>
    </w:p>
    <w:p w:rsidR="00D43514" w:rsidRPr="003810EB" w:rsidRDefault="00D93B17" w:rsidP="00D43514">
      <w:pPr>
        <w:numPr>
          <w:ilvl w:val="0"/>
          <w:numId w:val="4"/>
        </w:numPr>
        <w:spacing w:after="0"/>
        <w:jc w:val="both"/>
        <w:rPr>
          <w:i/>
          <w:lang w:val="en-GB"/>
        </w:rPr>
      </w:pPr>
      <w:r w:rsidRPr="003810EB">
        <w:rPr>
          <w:lang w:val="en-GB"/>
        </w:rPr>
        <w:t>Other:</w:t>
      </w:r>
    </w:p>
    <w:p w:rsidR="00D93B17" w:rsidRPr="003810EB" w:rsidRDefault="00D93B17" w:rsidP="00D93B17">
      <w:pPr>
        <w:numPr>
          <w:ilvl w:val="1"/>
          <w:numId w:val="4"/>
        </w:numPr>
        <w:spacing w:after="0"/>
        <w:jc w:val="both"/>
        <w:rPr>
          <w:lang w:val="en-GB"/>
        </w:rPr>
      </w:pPr>
      <w:r w:rsidRPr="003810EB">
        <w:rPr>
          <w:lang w:val="en-GB"/>
        </w:rPr>
        <w:t>abs: absolute value. E.g.: {M</w:t>
      </w:r>
      <w:r w:rsidR="00F9139B" w:rsidRPr="003810EB">
        <w:rPr>
          <w:lang w:val="en-GB"/>
        </w:rPr>
        <w:t>C</w:t>
      </w:r>
      <w:r w:rsidRPr="003810EB">
        <w:rPr>
          <w:lang w:val="en-GB"/>
        </w:rPr>
        <w:t xml:space="preserve">1} &gt; </w:t>
      </w:r>
      <w:r w:rsidR="00D43514" w:rsidRPr="003810EB">
        <w:rPr>
          <w:b/>
          <w:lang w:val="en-GB"/>
        </w:rPr>
        <w:t>abs</w:t>
      </w:r>
      <w:r w:rsidRPr="003810EB">
        <w:rPr>
          <w:lang w:val="en-GB"/>
        </w:rPr>
        <w:t>({M</w:t>
      </w:r>
      <w:r w:rsidR="00F9139B" w:rsidRPr="003810EB">
        <w:rPr>
          <w:lang w:val="en-GB"/>
        </w:rPr>
        <w:t>C</w:t>
      </w:r>
      <w:r w:rsidRPr="003810EB">
        <w:rPr>
          <w:lang w:val="en-GB"/>
        </w:rPr>
        <w:t xml:space="preserve">2}) </w:t>
      </w:r>
    </w:p>
    <w:p w:rsidR="004E5E67" w:rsidRPr="003810EB" w:rsidRDefault="004E5E67" w:rsidP="00D93B17">
      <w:pPr>
        <w:numPr>
          <w:ilvl w:val="1"/>
          <w:numId w:val="4"/>
        </w:numPr>
        <w:spacing w:after="0"/>
        <w:jc w:val="both"/>
        <w:rPr>
          <w:lang w:val="en-GB"/>
        </w:rPr>
      </w:pPr>
      <w:r w:rsidRPr="003810EB">
        <w:rPr>
          <w:lang w:val="en-GB"/>
        </w:rPr>
        <w:t>min: minimum value of multiple values. E.g.: min({r20-r30}) returns the fact in rows 20 to 30 with the minimum value.</w:t>
      </w:r>
    </w:p>
    <w:p w:rsidR="004E5E67" w:rsidRPr="003810EB" w:rsidRDefault="004E5E67" w:rsidP="00D93B17">
      <w:pPr>
        <w:numPr>
          <w:ilvl w:val="1"/>
          <w:numId w:val="4"/>
        </w:numPr>
        <w:spacing w:after="0"/>
        <w:jc w:val="both"/>
        <w:rPr>
          <w:lang w:val="en-GB"/>
        </w:rPr>
      </w:pPr>
      <w:r w:rsidRPr="003810EB">
        <w:rPr>
          <w:lang w:val="en-GB"/>
        </w:rPr>
        <w:t xml:space="preserve">max: maximum value of multiple values. E.g.: max({r20-r30}) </w:t>
      </w:r>
    </w:p>
    <w:p w:rsidR="004E5E67" w:rsidRPr="003810EB" w:rsidRDefault="004E5E67" w:rsidP="00D93B17">
      <w:pPr>
        <w:numPr>
          <w:ilvl w:val="1"/>
          <w:numId w:val="4"/>
        </w:numPr>
        <w:spacing w:after="0"/>
        <w:jc w:val="both"/>
        <w:rPr>
          <w:lang w:val="en-GB"/>
        </w:rPr>
      </w:pPr>
      <w:r w:rsidRPr="003810EB">
        <w:rPr>
          <w:lang w:val="en-GB"/>
        </w:rPr>
        <w:t>sum: addition of several values</w:t>
      </w:r>
      <w:r w:rsidR="005B7F29" w:rsidRPr="003810EB">
        <w:rPr>
          <w:rStyle w:val="Refdenotaalpie"/>
          <w:lang w:val="en-GB"/>
        </w:rPr>
        <w:footnoteReference w:id="4"/>
      </w:r>
      <w:r w:rsidRPr="003810EB">
        <w:rPr>
          <w:lang w:val="en-GB"/>
        </w:rPr>
        <w:t xml:space="preserve">. E.g.: </w:t>
      </w:r>
      <w:r w:rsidR="00333802" w:rsidRPr="003810EB">
        <w:rPr>
          <w:lang w:val="en-GB"/>
        </w:rPr>
        <w:t>sum</w:t>
      </w:r>
      <w:r w:rsidRPr="003810EB">
        <w:rPr>
          <w:lang w:val="en-GB"/>
        </w:rPr>
        <w:t>({c1-c40})</w:t>
      </w:r>
    </w:p>
    <w:p w:rsidR="00C5653D" w:rsidRPr="003810EB" w:rsidRDefault="00C5653D" w:rsidP="00CD749F">
      <w:pPr>
        <w:spacing w:after="0"/>
        <w:ind w:firstLine="284"/>
        <w:jc w:val="both"/>
        <w:rPr>
          <w:i/>
          <w:lang w:val="en-GB"/>
        </w:rPr>
      </w:pPr>
    </w:p>
    <w:p w:rsidR="00D43514" w:rsidRPr="003810EB" w:rsidRDefault="00954D81" w:rsidP="001F6D3C">
      <w:pPr>
        <w:pStyle w:val="Ttulo1"/>
        <w:rPr>
          <w:rFonts w:asciiTheme="minorHAnsi" w:hAnsiTheme="minorHAnsi"/>
          <w:sz w:val="22"/>
          <w:szCs w:val="22"/>
          <w:lang w:val="en-GB"/>
        </w:rPr>
      </w:pPr>
      <w:r w:rsidRPr="003810EB">
        <w:rPr>
          <w:rFonts w:asciiTheme="minorHAnsi" w:hAnsiTheme="minorHAnsi"/>
          <w:sz w:val="22"/>
          <w:szCs w:val="22"/>
          <w:lang w:val="en-GB"/>
        </w:rPr>
        <w:t xml:space="preserve">5.10 </w:t>
      </w:r>
      <w:r w:rsidR="005B7F29" w:rsidRPr="003810EB">
        <w:rPr>
          <w:rFonts w:asciiTheme="minorHAnsi" w:hAnsiTheme="minorHAnsi"/>
          <w:sz w:val="22"/>
          <w:szCs w:val="22"/>
          <w:lang w:val="en-GB"/>
        </w:rPr>
        <w:t>Custom functions</w:t>
      </w:r>
    </w:p>
    <w:p w:rsidR="00E94C57" w:rsidRPr="003810EB" w:rsidRDefault="00D43514" w:rsidP="00E57317">
      <w:pPr>
        <w:spacing w:after="0"/>
        <w:jc w:val="both"/>
        <w:rPr>
          <w:lang w:val="en-GB"/>
        </w:rPr>
      </w:pPr>
      <w:r w:rsidRPr="003810EB">
        <w:rPr>
          <w:lang w:val="en-GB"/>
        </w:rPr>
        <w:t>In those cases where</w:t>
      </w:r>
      <w:r w:rsidR="005B7F29" w:rsidRPr="003810EB">
        <w:rPr>
          <w:lang w:val="en-GB"/>
        </w:rPr>
        <w:t xml:space="preserve"> XPath does not provide a simple syntax </w:t>
      </w:r>
      <w:r w:rsidR="00E94C57" w:rsidRPr="003810EB">
        <w:rPr>
          <w:lang w:val="en-GB"/>
        </w:rPr>
        <w:t>to perform a certain operation, it is possible to define a custom function. Once defined, those custom functions should be used consistently in all validations that perform that kind of operation. For instance, a validation that checks that “if a certain data point A is zero then another data point B is zero and if B is zero then A must be zero” could be expressed like this:</w:t>
      </w:r>
    </w:p>
    <w:p w:rsidR="00E94C57" w:rsidRPr="003810EB" w:rsidRDefault="00E94C57" w:rsidP="00C5653D">
      <w:pPr>
        <w:spacing w:after="0"/>
        <w:ind w:firstLine="284"/>
        <w:jc w:val="both"/>
        <w:rPr>
          <w:lang w:val="en-GB"/>
        </w:rPr>
      </w:pPr>
    </w:p>
    <w:p w:rsidR="00D43514" w:rsidRPr="003810EB" w:rsidRDefault="00E94C57" w:rsidP="00D43514">
      <w:pPr>
        <w:spacing w:after="0"/>
        <w:jc w:val="both"/>
        <w:rPr>
          <w:lang w:val="en-GB"/>
        </w:rPr>
      </w:pPr>
      <w:r w:rsidRPr="003810EB">
        <w:rPr>
          <w:lang w:val="en-GB"/>
        </w:rPr>
        <w:tab/>
        <w:t xml:space="preserve">if {CP1} = 0 then {CP2} = 0 else </w:t>
      </w:r>
      <w:r w:rsidR="00FC53CE" w:rsidRPr="003810EB">
        <w:rPr>
          <w:lang w:val="en-GB"/>
        </w:rPr>
        <w:t>{CP2} != 0</w:t>
      </w:r>
    </w:p>
    <w:p w:rsidR="00D43514" w:rsidRPr="003810EB" w:rsidRDefault="00D43514" w:rsidP="00D43514">
      <w:pPr>
        <w:spacing w:after="0"/>
        <w:jc w:val="both"/>
        <w:rPr>
          <w:lang w:val="en-GB"/>
        </w:rPr>
      </w:pPr>
    </w:p>
    <w:p w:rsidR="00D43514" w:rsidRPr="003810EB" w:rsidRDefault="00FC53CE" w:rsidP="00D43514">
      <w:pPr>
        <w:spacing w:after="0"/>
        <w:jc w:val="both"/>
        <w:rPr>
          <w:lang w:val="en-GB"/>
        </w:rPr>
      </w:pPr>
      <w:r w:rsidRPr="003810EB">
        <w:rPr>
          <w:lang w:val="en-GB"/>
        </w:rPr>
        <w:t>Or like this:</w:t>
      </w:r>
    </w:p>
    <w:p w:rsidR="00D43514" w:rsidRPr="003810EB" w:rsidRDefault="00D43514" w:rsidP="00D43514">
      <w:pPr>
        <w:spacing w:after="0"/>
        <w:jc w:val="both"/>
        <w:rPr>
          <w:lang w:val="en-GB"/>
        </w:rPr>
      </w:pPr>
    </w:p>
    <w:p w:rsidR="00D43514" w:rsidRPr="003810EB" w:rsidRDefault="00FC53CE" w:rsidP="00D43514">
      <w:pPr>
        <w:spacing w:after="0"/>
        <w:jc w:val="both"/>
        <w:rPr>
          <w:lang w:val="en-GB"/>
        </w:rPr>
      </w:pPr>
      <w:r w:rsidRPr="003810EB">
        <w:rPr>
          <w:lang w:val="en-GB"/>
        </w:rPr>
        <w:tab/>
        <w:t>( {CP1} = 0 and {CP2} = 0 ) or ( {CP1} != 0 and {CP2} != 0 )</w:t>
      </w:r>
    </w:p>
    <w:p w:rsidR="00D43514" w:rsidRPr="003810EB" w:rsidRDefault="00D43514" w:rsidP="00D43514">
      <w:pPr>
        <w:spacing w:after="0"/>
        <w:jc w:val="both"/>
        <w:rPr>
          <w:lang w:val="en-GB"/>
        </w:rPr>
      </w:pPr>
    </w:p>
    <w:p w:rsidR="00D43514" w:rsidRPr="003810EB" w:rsidRDefault="00FC53CE" w:rsidP="00D43514">
      <w:pPr>
        <w:spacing w:after="0"/>
        <w:jc w:val="both"/>
        <w:rPr>
          <w:lang w:val="en-GB"/>
        </w:rPr>
      </w:pPr>
      <w:r w:rsidRPr="003810EB">
        <w:rPr>
          <w:lang w:val="en-GB"/>
        </w:rPr>
        <w:t>However, using a custom function for bi-conditional expressions can be shorter and more consistent:</w:t>
      </w:r>
    </w:p>
    <w:p w:rsidR="00D43514" w:rsidRPr="003810EB" w:rsidRDefault="00D43514" w:rsidP="00D43514">
      <w:pPr>
        <w:spacing w:after="0"/>
        <w:jc w:val="both"/>
        <w:rPr>
          <w:lang w:val="en-GB"/>
        </w:rPr>
      </w:pPr>
    </w:p>
    <w:p w:rsidR="00D43514" w:rsidRPr="003810EB" w:rsidRDefault="00FC53CE" w:rsidP="00D43514">
      <w:pPr>
        <w:spacing w:after="0"/>
        <w:jc w:val="both"/>
        <w:rPr>
          <w:lang w:val="en-GB"/>
        </w:rPr>
      </w:pPr>
      <w:r w:rsidRPr="003810EB">
        <w:rPr>
          <w:lang w:val="en-GB"/>
        </w:rPr>
        <w:tab/>
      </w:r>
      <w:r w:rsidR="00D43514" w:rsidRPr="003810EB">
        <w:rPr>
          <w:b/>
          <w:i/>
          <w:lang w:val="en-GB"/>
        </w:rPr>
        <w:t>if-and-only-if</w:t>
      </w:r>
      <w:r w:rsidRPr="003810EB">
        <w:rPr>
          <w:lang w:val="en-GB"/>
        </w:rPr>
        <w:t>( {CP1} = 0, {CP2} = 0 )</w:t>
      </w:r>
    </w:p>
    <w:p w:rsidR="00576771" w:rsidRPr="003810EB" w:rsidRDefault="00576771" w:rsidP="00C5653D">
      <w:pPr>
        <w:spacing w:after="0"/>
        <w:ind w:firstLine="284"/>
        <w:jc w:val="both"/>
        <w:rPr>
          <w:lang w:val="en-GB"/>
        </w:rPr>
      </w:pPr>
    </w:p>
    <w:p w:rsidR="00D43514" w:rsidRPr="003810EB" w:rsidRDefault="00954D81" w:rsidP="001F6D3C">
      <w:pPr>
        <w:pStyle w:val="Ttulo1"/>
        <w:rPr>
          <w:rFonts w:asciiTheme="minorHAnsi" w:hAnsiTheme="minorHAnsi"/>
          <w:sz w:val="22"/>
          <w:szCs w:val="22"/>
          <w:lang w:val="en-GB"/>
        </w:rPr>
      </w:pPr>
      <w:r w:rsidRPr="003810EB">
        <w:rPr>
          <w:rFonts w:asciiTheme="minorHAnsi" w:hAnsiTheme="minorHAnsi"/>
          <w:sz w:val="22"/>
          <w:szCs w:val="22"/>
          <w:lang w:val="en-GB"/>
        </w:rPr>
        <w:t xml:space="preserve">5.11 </w:t>
      </w:r>
      <w:r w:rsidR="00FB7733" w:rsidRPr="003810EB">
        <w:rPr>
          <w:rFonts w:asciiTheme="minorHAnsi" w:hAnsiTheme="minorHAnsi"/>
          <w:sz w:val="22"/>
          <w:szCs w:val="22"/>
          <w:lang w:val="en-GB"/>
        </w:rPr>
        <w:t>Constants</w:t>
      </w:r>
    </w:p>
    <w:p w:rsidR="00D43514" w:rsidRPr="003810EB" w:rsidRDefault="00FC53CE" w:rsidP="00E57317">
      <w:pPr>
        <w:spacing w:after="0"/>
        <w:jc w:val="both"/>
        <w:rPr>
          <w:lang w:val="en-GB"/>
        </w:rPr>
      </w:pPr>
      <w:r w:rsidRPr="003810EB">
        <w:rPr>
          <w:lang w:val="en-GB"/>
        </w:rPr>
        <w:t xml:space="preserve">As some of the examples show, the operands of an expression can include constants. A constant represents a fixed value. Constant numbers are represented as a set of digits preceded by a minus in </w:t>
      </w:r>
      <w:r w:rsidRPr="003810EB">
        <w:rPr>
          <w:lang w:val="en-GB"/>
        </w:rPr>
        <w:lastRenderedPageBreak/>
        <w:t xml:space="preserve">the case of negative numbers (positive numbers can be preceded by a plus symbol but it is not required). The decimal separator for rational numbers is </w:t>
      </w:r>
      <w:r w:rsidR="00B4543C" w:rsidRPr="003810EB">
        <w:rPr>
          <w:lang w:val="en-GB"/>
        </w:rPr>
        <w:t xml:space="preserve">the point “.”. Thousands separators are not allowed. </w:t>
      </w:r>
    </w:p>
    <w:p w:rsidR="00D43514" w:rsidRPr="003810EB" w:rsidRDefault="00D43514">
      <w:pPr>
        <w:spacing w:after="0"/>
        <w:ind w:firstLine="284"/>
        <w:jc w:val="both"/>
        <w:rPr>
          <w:lang w:val="en-GB"/>
        </w:rPr>
      </w:pPr>
    </w:p>
    <w:p w:rsidR="00D43514" w:rsidRPr="003810EB" w:rsidRDefault="00B4543C" w:rsidP="00E57317">
      <w:pPr>
        <w:spacing w:after="0"/>
        <w:jc w:val="both"/>
        <w:rPr>
          <w:lang w:val="en-GB"/>
        </w:rPr>
      </w:pPr>
      <w:r w:rsidRPr="003810EB">
        <w:rPr>
          <w:lang w:val="en-GB"/>
        </w:rPr>
        <w:t xml:space="preserve">String constants are </w:t>
      </w:r>
      <w:r w:rsidR="00D145CD" w:rsidRPr="003810EB">
        <w:rPr>
          <w:lang w:val="en-GB"/>
        </w:rPr>
        <w:t xml:space="preserve">represented by a text </w:t>
      </w:r>
      <w:r w:rsidRPr="003810EB">
        <w:rPr>
          <w:lang w:val="en-GB"/>
        </w:rPr>
        <w:t>surrounded by a simple quote</w:t>
      </w:r>
      <w:r w:rsidR="00D145CD" w:rsidRPr="003810EB">
        <w:rPr>
          <w:lang w:val="en-GB"/>
        </w:rPr>
        <w:t>:</w:t>
      </w:r>
      <w:r w:rsidRPr="003810EB">
        <w:rPr>
          <w:lang w:val="en-GB"/>
        </w:rPr>
        <w:t xml:space="preserve"> ‘</w:t>
      </w:r>
      <w:r w:rsidR="00D145CD" w:rsidRPr="003810EB">
        <w:rPr>
          <w:lang w:val="en-GB"/>
        </w:rPr>
        <w:t>Example string constant</w:t>
      </w:r>
      <w:r w:rsidRPr="003810EB">
        <w:rPr>
          <w:lang w:val="en-GB"/>
        </w:rPr>
        <w:t>’</w:t>
      </w:r>
    </w:p>
    <w:p w:rsidR="00D43514" w:rsidRPr="003810EB" w:rsidRDefault="00D43514" w:rsidP="00D43514">
      <w:pPr>
        <w:spacing w:after="0"/>
        <w:jc w:val="both"/>
        <w:rPr>
          <w:i/>
          <w:lang w:val="en-GB"/>
        </w:rPr>
      </w:pPr>
    </w:p>
    <w:p w:rsidR="00D43514" w:rsidRPr="003810EB" w:rsidRDefault="00954D81" w:rsidP="001F6D3C">
      <w:pPr>
        <w:pStyle w:val="Ttulo1"/>
        <w:rPr>
          <w:rFonts w:asciiTheme="minorHAnsi" w:hAnsiTheme="minorHAnsi"/>
          <w:sz w:val="22"/>
          <w:szCs w:val="22"/>
          <w:lang w:val="en-GB"/>
        </w:rPr>
      </w:pPr>
      <w:r w:rsidRPr="003810EB">
        <w:rPr>
          <w:rFonts w:asciiTheme="minorHAnsi" w:hAnsiTheme="minorHAnsi"/>
          <w:sz w:val="22"/>
          <w:szCs w:val="22"/>
          <w:lang w:val="en-GB"/>
        </w:rPr>
        <w:t xml:space="preserve">5.12 </w:t>
      </w:r>
      <w:r w:rsidR="009662CF" w:rsidRPr="003810EB">
        <w:rPr>
          <w:rFonts w:asciiTheme="minorHAnsi" w:hAnsiTheme="minorHAnsi"/>
          <w:sz w:val="22"/>
          <w:szCs w:val="22"/>
          <w:lang w:val="en-GB"/>
        </w:rPr>
        <w:t>Error margin</w:t>
      </w:r>
    </w:p>
    <w:p w:rsidR="00F9318E" w:rsidRPr="003810EB" w:rsidRDefault="00D145CD" w:rsidP="00E57317">
      <w:pPr>
        <w:spacing w:after="0"/>
        <w:jc w:val="both"/>
        <w:rPr>
          <w:lang w:val="en-GB"/>
        </w:rPr>
      </w:pPr>
      <w:r w:rsidRPr="003810EB">
        <w:rPr>
          <w:lang w:val="en-GB"/>
        </w:rPr>
        <w:t>When figures reported are not precise numbers (for instance, when data is reported in thousands of a currency rather than cents), validations must include error margin</w:t>
      </w:r>
      <w:r w:rsidR="00DD1A97" w:rsidRPr="003810EB">
        <w:rPr>
          <w:lang w:val="en-GB"/>
        </w:rPr>
        <w:t>s</w:t>
      </w:r>
      <w:r w:rsidRPr="003810EB">
        <w:rPr>
          <w:lang w:val="en-GB"/>
        </w:rPr>
        <w:t xml:space="preserve"> in order to </w:t>
      </w:r>
      <w:r w:rsidR="00DD1A97" w:rsidRPr="003810EB">
        <w:rPr>
          <w:lang w:val="en-GB"/>
        </w:rPr>
        <w:t>cope with</w:t>
      </w:r>
      <w:r w:rsidRPr="003810EB">
        <w:rPr>
          <w:lang w:val="en-GB"/>
        </w:rPr>
        <w:t xml:space="preserve"> the imprecision introduced by rounding. </w:t>
      </w:r>
      <w:r w:rsidR="00F9318E" w:rsidRPr="003810EB">
        <w:rPr>
          <w:lang w:val="en-GB"/>
        </w:rPr>
        <w:t xml:space="preserve">By default, validation rules will be assumed to have an error margin that will be automatically computed considering the error margin of input data and the operations performed in the test expression. For instance, in a test expression like </w:t>
      </w:r>
      <w:r w:rsidR="00D43514" w:rsidRPr="003810EB">
        <w:rPr>
          <w:i/>
          <w:lang w:val="en-GB"/>
        </w:rPr>
        <w:tab/>
        <w:t>{CP1} = {CP2} + {CP3}</w:t>
      </w:r>
      <w:r w:rsidR="00F9318E" w:rsidRPr="003810EB">
        <w:rPr>
          <w:i/>
          <w:lang w:val="en-GB"/>
        </w:rPr>
        <w:t xml:space="preserve">, </w:t>
      </w:r>
      <w:r w:rsidR="00D43514" w:rsidRPr="003810EB">
        <w:rPr>
          <w:lang w:val="en-GB"/>
        </w:rPr>
        <w:t xml:space="preserve">the error margin </w:t>
      </w:r>
      <w:r w:rsidR="00BF52C2" w:rsidRPr="003810EB">
        <w:rPr>
          <w:lang w:val="en-GB"/>
        </w:rPr>
        <w:t>considered will be the addition error margin of each one of the three amounts involved.</w:t>
      </w:r>
    </w:p>
    <w:p w:rsidR="00F9318E" w:rsidRPr="003810EB" w:rsidRDefault="00F9318E" w:rsidP="00F9318E">
      <w:pPr>
        <w:spacing w:after="0"/>
        <w:ind w:firstLine="284"/>
        <w:jc w:val="both"/>
        <w:rPr>
          <w:lang w:val="en-GB"/>
        </w:rPr>
      </w:pPr>
    </w:p>
    <w:p w:rsidR="00BF52C2" w:rsidRPr="003810EB" w:rsidRDefault="00BF52C2" w:rsidP="00E57317">
      <w:pPr>
        <w:spacing w:after="0"/>
        <w:jc w:val="both"/>
        <w:rPr>
          <w:lang w:val="en-GB"/>
        </w:rPr>
      </w:pPr>
      <w:r w:rsidRPr="003810EB">
        <w:rPr>
          <w:lang w:val="en-GB"/>
        </w:rPr>
        <w:t>However, if the validation rule has to consider a different approach, it should be explicitly indicated between square brackets. For instance, the following validation rule will check that columns 10 and 20 have exactly the same value:</w:t>
      </w:r>
    </w:p>
    <w:p w:rsidR="00BF52C2" w:rsidRPr="003810EB" w:rsidRDefault="00BF52C2" w:rsidP="00F9318E">
      <w:pPr>
        <w:spacing w:after="0"/>
        <w:ind w:firstLine="284"/>
        <w:jc w:val="both"/>
        <w:rPr>
          <w:lang w:val="en-GB"/>
        </w:rPr>
      </w:pPr>
    </w:p>
    <w:p w:rsidR="00BF52C2" w:rsidRPr="003810EB" w:rsidRDefault="00BF52C2" w:rsidP="00F9318E">
      <w:pPr>
        <w:spacing w:after="0"/>
        <w:ind w:firstLine="284"/>
        <w:jc w:val="both"/>
        <w:rPr>
          <w:lang w:val="en-GB"/>
        </w:rPr>
      </w:pPr>
      <w:r w:rsidRPr="003810EB">
        <w:rPr>
          <w:lang w:val="en-GB"/>
        </w:rPr>
        <w:t>{c10} = {c20}   [</w:t>
      </w:r>
      <w:r w:rsidR="00D43514" w:rsidRPr="003810EB">
        <w:rPr>
          <w:i/>
          <w:lang w:val="en-GB"/>
        </w:rPr>
        <w:t>exact</w:t>
      </w:r>
      <w:r w:rsidRPr="003810EB">
        <w:rPr>
          <w:lang w:val="en-GB"/>
        </w:rPr>
        <w:t>]</w:t>
      </w:r>
    </w:p>
    <w:p w:rsidR="00D43514" w:rsidRPr="003810EB" w:rsidRDefault="00CD749F" w:rsidP="00D43514">
      <w:pPr>
        <w:pStyle w:val="Ttulo1"/>
        <w:rPr>
          <w:rFonts w:asciiTheme="minorHAnsi" w:hAnsiTheme="minorHAnsi"/>
          <w:sz w:val="22"/>
          <w:szCs w:val="22"/>
          <w:lang w:val="en-GB"/>
        </w:rPr>
      </w:pPr>
      <w:r w:rsidRPr="003810EB">
        <w:rPr>
          <w:rFonts w:asciiTheme="minorHAnsi" w:hAnsiTheme="minorHAnsi"/>
          <w:sz w:val="22"/>
          <w:szCs w:val="22"/>
          <w:lang w:val="en-GB"/>
        </w:rPr>
        <w:t>Examples</w:t>
      </w:r>
    </w:p>
    <w:p w:rsidR="002E0690" w:rsidRPr="003810EB" w:rsidRDefault="00B21995" w:rsidP="002E0690">
      <w:pPr>
        <w:rPr>
          <w:lang w:val="en-GB"/>
        </w:rPr>
      </w:pPr>
      <w:r w:rsidRPr="003810EB">
        <w:rPr>
          <w:lang w:val="en-GB"/>
        </w:rPr>
        <w:t>Pending: include example</w:t>
      </w:r>
      <w:r w:rsidR="006470C3" w:rsidRPr="003810EB">
        <w:rPr>
          <w:lang w:val="en-GB"/>
        </w:rPr>
        <w:t>s</w:t>
      </w:r>
      <w:r w:rsidRPr="003810EB">
        <w:rPr>
          <w:lang w:val="en-GB"/>
        </w:rPr>
        <w:t xml:space="preserve"> in DPM notation</w:t>
      </w:r>
    </w:p>
    <w:p w:rsidR="00850344" w:rsidRPr="003810EB" w:rsidRDefault="00850344" w:rsidP="00CD749F">
      <w:pPr>
        <w:spacing w:after="0"/>
        <w:ind w:firstLine="284"/>
        <w:jc w:val="both"/>
        <w:rPr>
          <w:b/>
          <w:lang w:val="en-GB"/>
        </w:rPr>
      </w:pPr>
    </w:p>
    <w:tbl>
      <w:tblPr>
        <w:tblW w:w="5000" w:type="pct"/>
        <w:tblInd w:w="-214" w:type="dxa"/>
        <w:tblLayout w:type="fixed"/>
        <w:tblCellMar>
          <w:left w:w="70" w:type="dxa"/>
          <w:right w:w="70" w:type="dxa"/>
        </w:tblCellMar>
        <w:tblLook w:val="04A0"/>
      </w:tblPr>
      <w:tblGrid>
        <w:gridCol w:w="460"/>
        <w:gridCol w:w="2170"/>
        <w:gridCol w:w="2752"/>
        <w:gridCol w:w="3972"/>
      </w:tblGrid>
      <w:tr w:rsidR="000F2460" w:rsidRPr="003810EB" w:rsidTr="000F2460">
        <w:trPr>
          <w:trHeight w:val="300"/>
        </w:trPr>
        <w:tc>
          <w:tcPr>
            <w:tcW w:w="24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50344" w:rsidRPr="003810EB" w:rsidRDefault="00850344" w:rsidP="00850344">
            <w:pPr>
              <w:spacing w:after="0" w:line="240" w:lineRule="auto"/>
              <w:rPr>
                <w:rFonts w:ascii="Arial" w:eastAsia="Times New Roman" w:hAnsi="Arial" w:cs="Arial"/>
                <w:b/>
                <w:bCs/>
                <w:sz w:val="20"/>
                <w:szCs w:val="20"/>
                <w:lang w:val="en-GB" w:eastAsia="es-ES_tradnl"/>
              </w:rPr>
            </w:pPr>
            <w:r w:rsidRPr="003810EB">
              <w:rPr>
                <w:rFonts w:ascii="Arial" w:eastAsia="Times New Roman" w:hAnsi="Arial" w:cs="Arial"/>
                <w:b/>
                <w:bCs/>
                <w:sz w:val="20"/>
                <w:szCs w:val="20"/>
                <w:lang w:val="en-GB" w:eastAsia="es-ES_tradnl"/>
              </w:rPr>
              <w:t>Nº</w:t>
            </w:r>
          </w:p>
        </w:tc>
        <w:tc>
          <w:tcPr>
            <w:tcW w:w="2631" w:type="pct"/>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rsidR="00850344" w:rsidRPr="003810EB" w:rsidRDefault="00850344" w:rsidP="00850344">
            <w:pPr>
              <w:spacing w:after="0" w:line="240" w:lineRule="auto"/>
              <w:jc w:val="center"/>
              <w:rPr>
                <w:rFonts w:ascii="Arial" w:eastAsia="Times New Roman" w:hAnsi="Arial" w:cs="Arial"/>
                <w:b/>
                <w:bCs/>
                <w:sz w:val="20"/>
                <w:szCs w:val="20"/>
                <w:lang w:val="en-GB" w:eastAsia="es-ES_tradnl"/>
              </w:rPr>
            </w:pPr>
            <w:r w:rsidRPr="003810EB">
              <w:rPr>
                <w:rFonts w:ascii="Arial" w:eastAsia="Times New Roman" w:hAnsi="Arial" w:cs="Arial"/>
                <w:b/>
                <w:bCs/>
                <w:sz w:val="20"/>
                <w:szCs w:val="20"/>
                <w:lang w:val="en-GB" w:eastAsia="es-ES_tradnl"/>
              </w:rPr>
              <w:t>Validation as published</w:t>
            </w:r>
          </w:p>
        </w:tc>
        <w:tc>
          <w:tcPr>
            <w:tcW w:w="2124" w:type="pct"/>
            <w:tcBorders>
              <w:top w:val="single" w:sz="8" w:space="0" w:color="auto"/>
              <w:left w:val="single" w:sz="4" w:space="0" w:color="auto"/>
              <w:bottom w:val="single" w:sz="4" w:space="0" w:color="auto"/>
              <w:right w:val="single" w:sz="8" w:space="0" w:color="auto"/>
            </w:tcBorders>
            <w:shd w:val="clear" w:color="auto" w:fill="auto"/>
            <w:noWrap/>
            <w:vAlign w:val="bottom"/>
            <w:hideMark/>
          </w:tcPr>
          <w:p w:rsidR="00850344" w:rsidRPr="003810EB" w:rsidRDefault="00850344" w:rsidP="00850344">
            <w:pPr>
              <w:spacing w:after="0" w:line="240" w:lineRule="auto"/>
              <w:jc w:val="center"/>
              <w:rPr>
                <w:rFonts w:ascii="Arial" w:eastAsia="Times New Roman" w:hAnsi="Arial" w:cs="Arial"/>
                <w:b/>
                <w:bCs/>
                <w:sz w:val="20"/>
                <w:szCs w:val="20"/>
                <w:lang w:val="en-GB" w:eastAsia="es-ES_tradnl"/>
              </w:rPr>
            </w:pPr>
            <w:r w:rsidRPr="003810EB">
              <w:rPr>
                <w:rFonts w:ascii="Arial" w:eastAsia="Times New Roman" w:hAnsi="Arial" w:cs="Arial"/>
                <w:b/>
                <w:bCs/>
                <w:sz w:val="20"/>
                <w:szCs w:val="20"/>
                <w:lang w:val="en-GB" w:eastAsia="es-ES_tradnl"/>
              </w:rPr>
              <w:t>Validation as proposed</w:t>
            </w:r>
          </w:p>
        </w:tc>
      </w:tr>
      <w:tr w:rsidR="000F2460" w:rsidRPr="003810EB" w:rsidTr="000F2460">
        <w:trPr>
          <w:trHeight w:val="300"/>
        </w:trPr>
        <w:tc>
          <w:tcPr>
            <w:tcW w:w="5000" w:type="pct"/>
            <w:gridSpan w:val="4"/>
            <w:tcBorders>
              <w:top w:val="single" w:sz="4" w:space="0" w:color="auto"/>
              <w:left w:val="single" w:sz="8" w:space="0" w:color="auto"/>
              <w:bottom w:val="single" w:sz="4" w:space="0" w:color="auto"/>
              <w:right w:val="single" w:sz="8" w:space="0" w:color="auto"/>
            </w:tcBorders>
            <w:shd w:val="clear" w:color="000000" w:fill="538ED5"/>
            <w:noWrap/>
            <w:vAlign w:val="bottom"/>
            <w:hideMark/>
          </w:tcPr>
          <w:p w:rsidR="000F2460" w:rsidRPr="003810EB" w:rsidRDefault="000F2460" w:rsidP="000F2460">
            <w:pPr>
              <w:spacing w:after="0" w:line="240" w:lineRule="auto"/>
              <w:rPr>
                <w:rFonts w:ascii="Arial" w:eastAsia="Times New Roman" w:hAnsi="Arial" w:cs="Arial"/>
                <w:sz w:val="20"/>
                <w:szCs w:val="20"/>
                <w:lang w:val="en-GB" w:eastAsia="es-ES_tradnl"/>
              </w:rPr>
            </w:pPr>
            <w:r w:rsidRPr="003810EB">
              <w:rPr>
                <w:rFonts w:ascii="Arial" w:eastAsia="Times New Roman" w:hAnsi="Arial" w:cs="Arial"/>
                <w:sz w:val="20"/>
                <w:szCs w:val="20"/>
                <w:lang w:val="en-GB" w:eastAsia="es-ES_tradnl"/>
              </w:rPr>
              <w:t>CA </w:t>
            </w:r>
          </w:p>
        </w:tc>
      </w:tr>
      <w:tr w:rsidR="000F2460" w:rsidRPr="003810EB" w:rsidTr="000F2460">
        <w:trPr>
          <w:trHeight w:val="300"/>
        </w:trPr>
        <w:tc>
          <w:tcPr>
            <w:tcW w:w="246" w:type="pct"/>
            <w:tcBorders>
              <w:top w:val="nil"/>
              <w:left w:val="single" w:sz="8" w:space="0" w:color="auto"/>
              <w:bottom w:val="single" w:sz="4" w:space="0" w:color="auto"/>
              <w:right w:val="single" w:sz="4" w:space="0" w:color="auto"/>
            </w:tcBorders>
            <w:shd w:val="clear" w:color="auto" w:fill="auto"/>
            <w:noWrap/>
            <w:vAlign w:val="center"/>
            <w:hideMark/>
          </w:tcPr>
          <w:p w:rsidR="00850344" w:rsidRPr="003810EB" w:rsidRDefault="00850344" w:rsidP="00850344">
            <w:pPr>
              <w:spacing w:after="0" w:line="240" w:lineRule="auto"/>
              <w:jc w:val="center"/>
              <w:rPr>
                <w:rFonts w:ascii="Arial" w:eastAsia="Times New Roman" w:hAnsi="Arial" w:cs="Arial"/>
                <w:sz w:val="20"/>
                <w:szCs w:val="20"/>
                <w:lang w:val="en-GB" w:eastAsia="es-ES_tradnl"/>
              </w:rPr>
            </w:pPr>
            <w:r w:rsidRPr="003810EB">
              <w:rPr>
                <w:rFonts w:ascii="Arial" w:eastAsia="Times New Roman" w:hAnsi="Arial" w:cs="Arial"/>
                <w:sz w:val="20"/>
                <w:szCs w:val="20"/>
                <w:lang w:val="en-GB" w:eastAsia="es-ES_tradnl"/>
              </w:rPr>
              <w:t>1</w:t>
            </w:r>
          </w:p>
        </w:tc>
        <w:tc>
          <w:tcPr>
            <w:tcW w:w="2631" w:type="pct"/>
            <w:gridSpan w:val="2"/>
            <w:tcBorders>
              <w:top w:val="single" w:sz="4" w:space="0" w:color="auto"/>
              <w:left w:val="nil"/>
              <w:bottom w:val="single" w:sz="4" w:space="0" w:color="auto"/>
              <w:right w:val="single" w:sz="4" w:space="0" w:color="auto"/>
            </w:tcBorders>
            <w:shd w:val="clear" w:color="auto" w:fill="auto"/>
            <w:vAlign w:val="center"/>
            <w:hideMark/>
          </w:tcPr>
          <w:p w:rsidR="00850344" w:rsidRPr="003810EB" w:rsidRDefault="00850344" w:rsidP="00850344">
            <w:pPr>
              <w:spacing w:after="0" w:line="240" w:lineRule="auto"/>
              <w:rPr>
                <w:rFonts w:eastAsia="Times New Roman"/>
                <w:sz w:val="20"/>
                <w:szCs w:val="20"/>
                <w:lang w:val="en-GB" w:eastAsia="es-ES_tradnl"/>
              </w:rPr>
            </w:pPr>
            <w:r w:rsidRPr="003810EB">
              <w:rPr>
                <w:rFonts w:eastAsia="Times New Roman"/>
                <w:sz w:val="20"/>
                <w:szCs w:val="20"/>
                <w:lang w:val="en-GB" w:eastAsia="es-ES_tradnl"/>
              </w:rPr>
              <w:t>{CA1;230} = { GS;010;290}</w:t>
            </w:r>
          </w:p>
        </w:tc>
        <w:tc>
          <w:tcPr>
            <w:tcW w:w="2124" w:type="pct"/>
            <w:tcBorders>
              <w:top w:val="nil"/>
              <w:left w:val="nil"/>
              <w:bottom w:val="single" w:sz="4" w:space="0" w:color="auto"/>
              <w:right w:val="single" w:sz="8" w:space="0" w:color="auto"/>
            </w:tcBorders>
            <w:shd w:val="clear" w:color="auto" w:fill="auto"/>
            <w:vAlign w:val="center"/>
            <w:hideMark/>
          </w:tcPr>
          <w:p w:rsidR="00D43514" w:rsidRPr="003810EB" w:rsidRDefault="00850344">
            <w:pPr>
              <w:spacing w:after="0" w:line="240" w:lineRule="auto"/>
              <w:rPr>
                <w:rFonts w:eastAsia="Times New Roman"/>
                <w:sz w:val="20"/>
                <w:szCs w:val="20"/>
                <w:lang w:val="en-GB" w:eastAsia="es-ES_tradnl"/>
              </w:rPr>
            </w:pPr>
            <w:r w:rsidRPr="003810EB">
              <w:rPr>
                <w:rFonts w:eastAsia="Times New Roman"/>
                <w:sz w:val="20"/>
                <w:szCs w:val="20"/>
                <w:lang w:val="en-GB" w:eastAsia="es-ES_tradnl"/>
              </w:rPr>
              <w:t>{tCA1, r230} = {tGS, r10, c290}</w:t>
            </w:r>
          </w:p>
        </w:tc>
      </w:tr>
      <w:tr w:rsidR="000F2460" w:rsidRPr="003810EB" w:rsidTr="000F2460">
        <w:trPr>
          <w:trHeight w:val="300"/>
        </w:trPr>
        <w:tc>
          <w:tcPr>
            <w:tcW w:w="246" w:type="pct"/>
            <w:tcBorders>
              <w:top w:val="nil"/>
              <w:left w:val="single" w:sz="8" w:space="0" w:color="auto"/>
              <w:bottom w:val="single" w:sz="4" w:space="0" w:color="auto"/>
              <w:right w:val="single" w:sz="4" w:space="0" w:color="auto"/>
            </w:tcBorders>
            <w:shd w:val="clear" w:color="auto" w:fill="auto"/>
            <w:noWrap/>
            <w:vAlign w:val="center"/>
            <w:hideMark/>
          </w:tcPr>
          <w:p w:rsidR="00850344" w:rsidRPr="003810EB" w:rsidRDefault="00850344" w:rsidP="00850344">
            <w:pPr>
              <w:spacing w:after="0" w:line="240" w:lineRule="auto"/>
              <w:jc w:val="center"/>
              <w:rPr>
                <w:rFonts w:ascii="Arial" w:eastAsia="Times New Roman" w:hAnsi="Arial" w:cs="Arial"/>
                <w:sz w:val="20"/>
                <w:szCs w:val="20"/>
                <w:lang w:val="en-GB" w:eastAsia="es-ES_tradnl"/>
              </w:rPr>
            </w:pPr>
            <w:r w:rsidRPr="003810EB">
              <w:rPr>
                <w:rFonts w:ascii="Arial" w:eastAsia="Times New Roman" w:hAnsi="Arial" w:cs="Arial"/>
                <w:sz w:val="20"/>
                <w:szCs w:val="20"/>
                <w:lang w:val="en-GB" w:eastAsia="es-ES_tradnl"/>
              </w:rPr>
              <w:t>2</w:t>
            </w:r>
          </w:p>
        </w:tc>
        <w:tc>
          <w:tcPr>
            <w:tcW w:w="2631" w:type="pct"/>
            <w:gridSpan w:val="2"/>
            <w:tcBorders>
              <w:top w:val="single" w:sz="4" w:space="0" w:color="auto"/>
              <w:left w:val="nil"/>
              <w:bottom w:val="single" w:sz="4" w:space="0" w:color="auto"/>
              <w:right w:val="single" w:sz="4" w:space="0" w:color="auto"/>
            </w:tcBorders>
            <w:shd w:val="clear" w:color="auto" w:fill="auto"/>
            <w:vAlign w:val="center"/>
            <w:hideMark/>
          </w:tcPr>
          <w:p w:rsidR="00850344" w:rsidRPr="003810EB" w:rsidRDefault="00850344" w:rsidP="00850344">
            <w:pPr>
              <w:spacing w:after="0" w:line="240" w:lineRule="auto"/>
              <w:rPr>
                <w:rFonts w:eastAsia="Times New Roman"/>
                <w:sz w:val="20"/>
                <w:szCs w:val="20"/>
                <w:lang w:val="en-GB" w:eastAsia="es-ES_tradnl"/>
              </w:rPr>
            </w:pPr>
            <w:r w:rsidRPr="003810EB">
              <w:rPr>
                <w:rFonts w:eastAsia="Times New Roman"/>
                <w:sz w:val="20"/>
                <w:szCs w:val="20"/>
                <w:lang w:val="en-GB" w:eastAsia="es-ES_tradnl"/>
              </w:rPr>
              <w:t>{CA1;370} = {CA4;030}-{CA4;080}</w:t>
            </w:r>
          </w:p>
        </w:tc>
        <w:tc>
          <w:tcPr>
            <w:tcW w:w="2124" w:type="pct"/>
            <w:tcBorders>
              <w:top w:val="nil"/>
              <w:left w:val="nil"/>
              <w:bottom w:val="single" w:sz="4" w:space="0" w:color="auto"/>
              <w:right w:val="single" w:sz="8" w:space="0" w:color="auto"/>
            </w:tcBorders>
            <w:shd w:val="clear" w:color="auto" w:fill="auto"/>
            <w:vAlign w:val="center"/>
            <w:hideMark/>
          </w:tcPr>
          <w:p w:rsidR="00D43514" w:rsidRPr="003810EB" w:rsidRDefault="00850344">
            <w:pPr>
              <w:spacing w:after="0" w:line="240" w:lineRule="auto"/>
              <w:rPr>
                <w:rFonts w:eastAsia="Times New Roman"/>
                <w:sz w:val="20"/>
                <w:szCs w:val="20"/>
                <w:lang w:val="en-GB" w:eastAsia="es-ES_tradnl"/>
              </w:rPr>
            </w:pPr>
            <w:r w:rsidRPr="003810EB">
              <w:rPr>
                <w:rFonts w:eastAsia="Times New Roman"/>
                <w:sz w:val="20"/>
                <w:szCs w:val="20"/>
                <w:lang w:val="en-GB" w:eastAsia="es-ES_tradnl"/>
              </w:rPr>
              <w:t>{tCA1, r370} = {tCA4, r30} - {tCA4, r80}</w:t>
            </w:r>
          </w:p>
        </w:tc>
      </w:tr>
      <w:tr w:rsidR="000F2460" w:rsidRPr="003810EB" w:rsidTr="000F2460">
        <w:trPr>
          <w:trHeight w:val="2040"/>
        </w:trPr>
        <w:tc>
          <w:tcPr>
            <w:tcW w:w="246" w:type="pct"/>
            <w:tcBorders>
              <w:top w:val="nil"/>
              <w:left w:val="single" w:sz="8" w:space="0" w:color="auto"/>
              <w:bottom w:val="single" w:sz="4" w:space="0" w:color="auto"/>
              <w:right w:val="single" w:sz="4" w:space="0" w:color="auto"/>
            </w:tcBorders>
            <w:shd w:val="clear" w:color="auto" w:fill="auto"/>
            <w:noWrap/>
            <w:vAlign w:val="center"/>
            <w:hideMark/>
          </w:tcPr>
          <w:p w:rsidR="00850344" w:rsidRPr="003810EB" w:rsidRDefault="00850344" w:rsidP="00850344">
            <w:pPr>
              <w:spacing w:after="0" w:line="240" w:lineRule="auto"/>
              <w:jc w:val="center"/>
              <w:rPr>
                <w:rFonts w:ascii="Arial" w:eastAsia="Times New Roman" w:hAnsi="Arial" w:cs="Arial"/>
                <w:sz w:val="20"/>
                <w:szCs w:val="20"/>
                <w:lang w:val="en-GB" w:eastAsia="es-ES_tradnl"/>
              </w:rPr>
            </w:pPr>
            <w:r w:rsidRPr="003810EB">
              <w:rPr>
                <w:rFonts w:ascii="Arial" w:eastAsia="Times New Roman" w:hAnsi="Arial" w:cs="Arial"/>
                <w:sz w:val="20"/>
                <w:szCs w:val="20"/>
                <w:lang w:val="en-GB" w:eastAsia="es-ES_tradnl"/>
              </w:rPr>
              <w:t>3</w:t>
            </w:r>
          </w:p>
        </w:tc>
        <w:tc>
          <w:tcPr>
            <w:tcW w:w="2631" w:type="pct"/>
            <w:gridSpan w:val="2"/>
            <w:tcBorders>
              <w:top w:val="single" w:sz="4" w:space="0" w:color="auto"/>
              <w:left w:val="nil"/>
              <w:bottom w:val="single" w:sz="4" w:space="0" w:color="auto"/>
              <w:right w:val="single" w:sz="4" w:space="0" w:color="auto"/>
            </w:tcBorders>
            <w:shd w:val="clear" w:color="auto" w:fill="auto"/>
            <w:vAlign w:val="center"/>
            <w:hideMark/>
          </w:tcPr>
          <w:p w:rsidR="00850344" w:rsidRPr="003810EB" w:rsidRDefault="00850344" w:rsidP="00850344">
            <w:pPr>
              <w:spacing w:after="0" w:line="240" w:lineRule="auto"/>
              <w:rPr>
                <w:rFonts w:eastAsia="Times New Roman"/>
                <w:sz w:val="20"/>
                <w:szCs w:val="20"/>
                <w:lang w:val="en-GB" w:eastAsia="es-ES_tradnl"/>
              </w:rPr>
            </w:pPr>
            <w:r w:rsidRPr="003810EB">
              <w:rPr>
                <w:rFonts w:eastAsia="Times New Roman"/>
                <w:sz w:val="20"/>
                <w:szCs w:val="20"/>
                <w:lang w:val="en-GB" w:eastAsia="es-ES_tradnl"/>
              </w:rPr>
              <w:t xml:space="preserve">IF {CA4;230}+{CA4;300}+{CA4;370}-{CA4;680}-{CA4;700}-{CA4;720}&gt;0 Then </w:t>
            </w:r>
            <w:r w:rsidRPr="003810EB">
              <w:rPr>
                <w:rFonts w:eastAsia="Times New Roman"/>
                <w:sz w:val="20"/>
                <w:szCs w:val="20"/>
                <w:lang w:val="en-GB" w:eastAsia="es-ES_tradnl"/>
              </w:rPr>
              <w:br/>
              <w:t xml:space="preserve">{CA1;480} = -Max[({CA4;230}+{CA4;300}+{CA4;370}-{CA4;680}-{CA4;700}-{CA4;720}-{CA4;190}) × ({CA4;230}-{CA4;680}) ÷ ({CA4;230}+{CA4;300}+{CA4;370}-{CA4;680}-{CA4;700}-{CA4;720});0] </w:t>
            </w:r>
            <w:r w:rsidRPr="003810EB">
              <w:rPr>
                <w:rFonts w:eastAsia="Times New Roman"/>
                <w:sz w:val="20"/>
                <w:szCs w:val="20"/>
                <w:lang w:val="en-GB" w:eastAsia="es-ES_tradnl"/>
              </w:rPr>
              <w:br/>
              <w:t>Else {CA1;480} = 0</w:t>
            </w:r>
          </w:p>
        </w:tc>
        <w:tc>
          <w:tcPr>
            <w:tcW w:w="2124" w:type="pct"/>
            <w:tcBorders>
              <w:top w:val="nil"/>
              <w:left w:val="nil"/>
              <w:bottom w:val="single" w:sz="4" w:space="0" w:color="auto"/>
              <w:right w:val="single" w:sz="8" w:space="0" w:color="auto"/>
            </w:tcBorders>
            <w:shd w:val="clear" w:color="auto" w:fill="auto"/>
            <w:vAlign w:val="center"/>
            <w:hideMark/>
          </w:tcPr>
          <w:p w:rsidR="005B6488" w:rsidRPr="003810EB" w:rsidRDefault="00ED30C1">
            <w:pPr>
              <w:spacing w:after="0" w:line="240" w:lineRule="auto"/>
              <w:rPr>
                <w:rFonts w:eastAsia="Times New Roman"/>
                <w:sz w:val="20"/>
                <w:szCs w:val="20"/>
                <w:lang w:val="en-GB" w:eastAsia="es-ES_tradnl"/>
              </w:rPr>
            </w:pPr>
            <w:r w:rsidRPr="003810EB">
              <w:rPr>
                <w:rFonts w:eastAsia="Times New Roman"/>
                <w:sz w:val="20"/>
                <w:szCs w:val="20"/>
                <w:lang w:val="en-GB" w:eastAsia="es-ES_tradnl"/>
              </w:rPr>
              <w:t xml:space="preserve">if </w:t>
            </w:r>
            <w:r w:rsidR="00BF52C2" w:rsidRPr="003810EB">
              <w:rPr>
                <w:rFonts w:eastAsia="Times New Roman"/>
                <w:sz w:val="20"/>
                <w:szCs w:val="20"/>
                <w:lang w:val="en-GB" w:eastAsia="es-ES_tradnl"/>
              </w:rPr>
              <w:t>sum(</w:t>
            </w:r>
            <w:r w:rsidR="00850344" w:rsidRPr="003810EB">
              <w:rPr>
                <w:rFonts w:eastAsia="Times New Roman"/>
                <w:sz w:val="20"/>
                <w:szCs w:val="20"/>
                <w:lang w:val="en-GB" w:eastAsia="es-ES_tradnl"/>
              </w:rPr>
              <w:t xml:space="preserve">{tCA4, </w:t>
            </w:r>
            <w:r w:rsidR="00BF52C2" w:rsidRPr="003810EB">
              <w:rPr>
                <w:rFonts w:eastAsia="Times New Roman"/>
                <w:sz w:val="20"/>
                <w:szCs w:val="20"/>
                <w:lang w:val="en-GB" w:eastAsia="es-ES_tradnl"/>
              </w:rPr>
              <w:t>(</w:t>
            </w:r>
            <w:r w:rsidR="00850344" w:rsidRPr="003810EB">
              <w:rPr>
                <w:rFonts w:eastAsia="Times New Roman"/>
                <w:sz w:val="20"/>
                <w:szCs w:val="20"/>
                <w:lang w:val="en-GB" w:eastAsia="es-ES_tradnl"/>
              </w:rPr>
              <w:t>r230</w:t>
            </w:r>
            <w:r w:rsidR="00BF52C2" w:rsidRPr="003810EB">
              <w:rPr>
                <w:rFonts w:eastAsia="Times New Roman"/>
                <w:sz w:val="20"/>
                <w:szCs w:val="20"/>
                <w:lang w:val="en-GB" w:eastAsia="es-ES_tradnl"/>
              </w:rPr>
              <w:t xml:space="preserve">, </w:t>
            </w:r>
            <w:r w:rsidR="00850344" w:rsidRPr="003810EB">
              <w:rPr>
                <w:rFonts w:eastAsia="Times New Roman"/>
                <w:sz w:val="20"/>
                <w:szCs w:val="20"/>
                <w:lang w:val="en-GB" w:eastAsia="es-ES_tradnl"/>
              </w:rPr>
              <w:t>r300</w:t>
            </w:r>
            <w:r w:rsidR="00BF52C2" w:rsidRPr="003810EB">
              <w:rPr>
                <w:rFonts w:eastAsia="Times New Roman"/>
                <w:sz w:val="20"/>
                <w:szCs w:val="20"/>
                <w:lang w:val="en-GB" w:eastAsia="es-ES_tradnl"/>
              </w:rPr>
              <w:t xml:space="preserve">, </w:t>
            </w:r>
            <w:r w:rsidR="00850344" w:rsidRPr="003810EB">
              <w:rPr>
                <w:rFonts w:eastAsia="Times New Roman"/>
                <w:sz w:val="20"/>
                <w:szCs w:val="20"/>
                <w:lang w:val="en-GB" w:eastAsia="es-ES_tradnl"/>
              </w:rPr>
              <w:t>r370</w:t>
            </w:r>
            <w:r w:rsidR="00BF52C2" w:rsidRPr="003810EB">
              <w:rPr>
                <w:rFonts w:eastAsia="Times New Roman"/>
                <w:sz w:val="20"/>
                <w:szCs w:val="20"/>
                <w:lang w:val="en-GB" w:eastAsia="es-ES_tradnl"/>
              </w:rPr>
              <w:t>, )</w:t>
            </w:r>
            <w:r w:rsidR="00850344" w:rsidRPr="003810EB">
              <w:rPr>
                <w:rFonts w:eastAsia="Times New Roman"/>
                <w:sz w:val="20"/>
                <w:szCs w:val="20"/>
                <w:lang w:val="en-GB" w:eastAsia="es-ES_tradnl"/>
              </w:rPr>
              <w:t>} -</w:t>
            </w:r>
            <w:r w:rsidR="00333802" w:rsidRPr="003810EB">
              <w:rPr>
                <w:rFonts w:eastAsia="Times New Roman"/>
                <w:sz w:val="20"/>
                <w:szCs w:val="20"/>
                <w:lang w:val="en-GB" w:eastAsia="es-ES_tradnl"/>
              </w:rPr>
              <w:t>sum</w:t>
            </w:r>
            <w:r w:rsidR="00850344" w:rsidRPr="003810EB">
              <w:rPr>
                <w:rFonts w:eastAsia="Times New Roman"/>
                <w:sz w:val="20"/>
                <w:szCs w:val="20"/>
                <w:lang w:val="en-GB" w:eastAsia="es-ES_tradnl"/>
              </w:rPr>
              <w:t xml:space="preserve"> {tCA4, </w:t>
            </w:r>
            <w:r w:rsidR="00333802" w:rsidRPr="003810EB">
              <w:rPr>
                <w:rFonts w:eastAsia="Times New Roman"/>
                <w:sz w:val="20"/>
                <w:szCs w:val="20"/>
                <w:lang w:val="en-GB" w:eastAsia="es-ES_tradnl"/>
              </w:rPr>
              <w:t xml:space="preserve">(r680, r700, </w:t>
            </w:r>
            <w:r w:rsidR="00850344" w:rsidRPr="003810EB">
              <w:rPr>
                <w:rFonts w:eastAsia="Times New Roman"/>
                <w:sz w:val="20"/>
                <w:szCs w:val="20"/>
                <w:lang w:val="en-GB" w:eastAsia="es-ES_tradnl"/>
              </w:rPr>
              <w:t>r720</w:t>
            </w:r>
            <w:r w:rsidR="00333802" w:rsidRPr="003810EB">
              <w:rPr>
                <w:rFonts w:eastAsia="Times New Roman"/>
                <w:sz w:val="20"/>
                <w:szCs w:val="20"/>
                <w:lang w:val="en-GB" w:eastAsia="es-ES_tradnl"/>
              </w:rPr>
              <w:t>)</w:t>
            </w:r>
            <w:r w:rsidR="00850344" w:rsidRPr="003810EB">
              <w:rPr>
                <w:rFonts w:eastAsia="Times New Roman"/>
                <w:sz w:val="20"/>
                <w:szCs w:val="20"/>
                <w:lang w:val="en-GB" w:eastAsia="es-ES_tradnl"/>
              </w:rPr>
              <w:t xml:space="preserve">} &gt; 0 </w:t>
            </w:r>
            <w:r w:rsidR="00850344" w:rsidRPr="003810EB">
              <w:rPr>
                <w:rFonts w:eastAsia="Times New Roman"/>
                <w:sz w:val="20"/>
                <w:szCs w:val="20"/>
                <w:lang w:val="en-GB" w:eastAsia="es-ES_tradnl"/>
              </w:rPr>
              <w:br/>
            </w:r>
            <w:r w:rsidRPr="003810EB">
              <w:rPr>
                <w:rFonts w:eastAsia="Times New Roman"/>
                <w:sz w:val="20"/>
                <w:szCs w:val="20"/>
                <w:lang w:val="en-GB" w:eastAsia="es-ES_tradnl"/>
              </w:rPr>
              <w:t>t</w:t>
            </w:r>
            <w:r w:rsidR="00850344" w:rsidRPr="003810EB">
              <w:rPr>
                <w:rFonts w:eastAsia="Times New Roman"/>
                <w:sz w:val="20"/>
                <w:szCs w:val="20"/>
                <w:lang w:val="en-GB" w:eastAsia="es-ES_tradnl"/>
              </w:rPr>
              <w:t>hen {tCA1, r480} = -max(</w:t>
            </w:r>
            <w:r w:rsidR="00BF52C2" w:rsidRPr="003810EB">
              <w:rPr>
                <w:rFonts w:eastAsia="Times New Roman"/>
                <w:sz w:val="20"/>
                <w:szCs w:val="20"/>
                <w:lang w:val="en-GB" w:eastAsia="es-ES_tradnl"/>
              </w:rPr>
              <w:t>(sum(</w:t>
            </w:r>
            <w:r w:rsidR="00850344" w:rsidRPr="003810EB">
              <w:rPr>
                <w:rFonts w:eastAsia="Times New Roman"/>
                <w:sz w:val="20"/>
                <w:szCs w:val="20"/>
                <w:lang w:val="en-GB" w:eastAsia="es-ES_tradnl"/>
              </w:rPr>
              <w:t xml:space="preserve">{tCA4, </w:t>
            </w:r>
            <w:r w:rsidR="00BF52C2" w:rsidRPr="003810EB">
              <w:rPr>
                <w:rFonts w:eastAsia="Times New Roman"/>
                <w:sz w:val="20"/>
                <w:szCs w:val="20"/>
                <w:lang w:val="en-GB" w:eastAsia="es-ES_tradnl"/>
              </w:rPr>
              <w:t>(</w:t>
            </w:r>
            <w:r w:rsidR="00850344" w:rsidRPr="003810EB">
              <w:rPr>
                <w:rFonts w:eastAsia="Times New Roman"/>
                <w:sz w:val="20"/>
                <w:szCs w:val="20"/>
                <w:lang w:val="en-GB" w:eastAsia="es-ES_tradnl"/>
              </w:rPr>
              <w:t>r230</w:t>
            </w:r>
            <w:r w:rsidR="00BF52C2" w:rsidRPr="003810EB">
              <w:rPr>
                <w:rFonts w:eastAsia="Times New Roman"/>
                <w:sz w:val="20"/>
                <w:szCs w:val="20"/>
                <w:lang w:val="en-GB" w:eastAsia="es-ES_tradnl"/>
              </w:rPr>
              <w:t xml:space="preserve">, </w:t>
            </w:r>
            <w:r w:rsidR="00850344" w:rsidRPr="003810EB">
              <w:rPr>
                <w:rFonts w:eastAsia="Times New Roman"/>
                <w:sz w:val="20"/>
                <w:szCs w:val="20"/>
                <w:lang w:val="en-GB" w:eastAsia="es-ES_tradnl"/>
              </w:rPr>
              <w:t>r300</w:t>
            </w:r>
            <w:r w:rsidR="00BF52C2" w:rsidRPr="003810EB">
              <w:rPr>
                <w:rFonts w:eastAsia="Times New Roman"/>
                <w:sz w:val="20"/>
                <w:szCs w:val="20"/>
                <w:lang w:val="en-GB" w:eastAsia="es-ES_tradnl"/>
              </w:rPr>
              <w:t xml:space="preserve">, </w:t>
            </w:r>
            <w:r w:rsidR="00850344" w:rsidRPr="003810EB">
              <w:rPr>
                <w:rFonts w:eastAsia="Times New Roman"/>
                <w:sz w:val="20"/>
                <w:szCs w:val="20"/>
                <w:lang w:val="en-GB" w:eastAsia="es-ES_tradnl"/>
              </w:rPr>
              <w:t>r370</w:t>
            </w:r>
            <w:r w:rsidR="00665607" w:rsidRPr="003810EB">
              <w:rPr>
                <w:rFonts w:eastAsia="Times New Roman"/>
                <w:sz w:val="20"/>
                <w:szCs w:val="20"/>
                <w:lang w:val="en-GB" w:eastAsia="es-ES_tradnl"/>
              </w:rPr>
              <w:t>)</w:t>
            </w:r>
            <w:r w:rsidR="00850344" w:rsidRPr="003810EB">
              <w:rPr>
                <w:rFonts w:eastAsia="Times New Roman"/>
                <w:sz w:val="20"/>
                <w:szCs w:val="20"/>
                <w:lang w:val="en-GB" w:eastAsia="es-ES_tradnl"/>
              </w:rPr>
              <w:t xml:space="preserve">} </w:t>
            </w:r>
            <w:r w:rsidR="00665607" w:rsidRPr="003810EB">
              <w:rPr>
                <w:rFonts w:eastAsia="Times New Roman"/>
                <w:sz w:val="20"/>
                <w:szCs w:val="20"/>
                <w:lang w:val="en-GB" w:eastAsia="es-ES_tradnl"/>
              </w:rPr>
              <w:t>– sum(</w:t>
            </w:r>
            <w:r w:rsidR="00850344" w:rsidRPr="003810EB">
              <w:rPr>
                <w:rFonts w:eastAsia="Times New Roman"/>
                <w:sz w:val="20"/>
                <w:szCs w:val="20"/>
                <w:lang w:val="en-GB" w:eastAsia="es-ES_tradnl"/>
              </w:rPr>
              <w:t xml:space="preserve">{tCA4, </w:t>
            </w:r>
            <w:r w:rsidR="00665607" w:rsidRPr="003810EB">
              <w:rPr>
                <w:rFonts w:eastAsia="Times New Roman"/>
                <w:sz w:val="20"/>
                <w:szCs w:val="20"/>
                <w:lang w:val="en-GB" w:eastAsia="es-ES_tradnl"/>
              </w:rPr>
              <w:t>(</w:t>
            </w:r>
            <w:r w:rsidR="00850344" w:rsidRPr="003810EB">
              <w:rPr>
                <w:rFonts w:eastAsia="Times New Roman"/>
                <w:sz w:val="20"/>
                <w:szCs w:val="20"/>
                <w:lang w:val="en-GB" w:eastAsia="es-ES_tradnl"/>
              </w:rPr>
              <w:t>r680</w:t>
            </w:r>
            <w:r w:rsidR="00665607" w:rsidRPr="003810EB">
              <w:rPr>
                <w:rFonts w:eastAsia="Times New Roman"/>
                <w:sz w:val="20"/>
                <w:szCs w:val="20"/>
                <w:lang w:val="en-GB" w:eastAsia="es-ES_tradnl"/>
              </w:rPr>
              <w:t xml:space="preserve">, </w:t>
            </w:r>
            <w:r w:rsidR="00850344" w:rsidRPr="003810EB">
              <w:rPr>
                <w:rFonts w:eastAsia="Times New Roman"/>
                <w:sz w:val="20"/>
                <w:szCs w:val="20"/>
                <w:lang w:val="en-GB" w:eastAsia="es-ES_tradnl"/>
              </w:rPr>
              <w:t>r700</w:t>
            </w:r>
            <w:r w:rsidR="00665607" w:rsidRPr="003810EB">
              <w:rPr>
                <w:rFonts w:eastAsia="Times New Roman"/>
                <w:sz w:val="20"/>
                <w:szCs w:val="20"/>
                <w:lang w:val="en-GB" w:eastAsia="es-ES_tradnl"/>
              </w:rPr>
              <w:t xml:space="preserve">, </w:t>
            </w:r>
            <w:r w:rsidR="00850344" w:rsidRPr="003810EB">
              <w:rPr>
                <w:rFonts w:eastAsia="Times New Roman"/>
                <w:sz w:val="20"/>
                <w:szCs w:val="20"/>
                <w:lang w:val="en-GB" w:eastAsia="es-ES_tradnl"/>
              </w:rPr>
              <w:t>r720</w:t>
            </w:r>
            <w:r w:rsidR="00665607" w:rsidRPr="003810EB">
              <w:rPr>
                <w:rFonts w:eastAsia="Times New Roman"/>
                <w:sz w:val="20"/>
                <w:szCs w:val="20"/>
                <w:lang w:val="en-GB" w:eastAsia="es-ES_tradnl"/>
              </w:rPr>
              <w:t xml:space="preserve">,  </w:t>
            </w:r>
            <w:r w:rsidR="00850344" w:rsidRPr="003810EB">
              <w:rPr>
                <w:rFonts w:eastAsia="Times New Roman"/>
                <w:sz w:val="20"/>
                <w:szCs w:val="20"/>
                <w:lang w:val="en-GB" w:eastAsia="es-ES_tradnl"/>
              </w:rPr>
              <w:t>r190</w:t>
            </w:r>
            <w:r w:rsidR="00333802" w:rsidRPr="003810EB">
              <w:rPr>
                <w:rFonts w:eastAsia="Times New Roman"/>
                <w:sz w:val="20"/>
                <w:szCs w:val="20"/>
                <w:lang w:val="en-GB" w:eastAsia="es-ES_tradnl"/>
              </w:rPr>
              <w:t>)</w:t>
            </w:r>
            <w:r w:rsidR="00850344" w:rsidRPr="003810EB">
              <w:rPr>
                <w:rFonts w:eastAsia="Times New Roman"/>
                <w:sz w:val="20"/>
                <w:szCs w:val="20"/>
                <w:lang w:val="en-GB" w:eastAsia="es-ES_tradnl"/>
              </w:rPr>
              <w:t>})</w:t>
            </w:r>
            <w:r w:rsidR="00665607" w:rsidRPr="003810EB">
              <w:rPr>
                <w:rFonts w:eastAsia="Times New Roman"/>
                <w:sz w:val="20"/>
                <w:szCs w:val="20"/>
                <w:lang w:val="en-GB" w:eastAsia="es-ES_tradnl"/>
              </w:rPr>
              <w:t>)</w:t>
            </w:r>
            <w:r w:rsidR="00850344" w:rsidRPr="003810EB">
              <w:rPr>
                <w:rFonts w:eastAsia="Times New Roman"/>
                <w:sz w:val="20"/>
                <w:szCs w:val="20"/>
                <w:lang w:val="en-GB" w:eastAsia="es-ES_tradnl"/>
              </w:rPr>
              <w:t xml:space="preserve"> </w:t>
            </w:r>
            <w:r w:rsidR="00BF52C2" w:rsidRPr="003810EB">
              <w:rPr>
                <w:rFonts w:eastAsia="Times New Roman"/>
                <w:sz w:val="20"/>
                <w:szCs w:val="20"/>
                <w:lang w:val="en-GB" w:eastAsia="es-ES_tradnl"/>
              </w:rPr>
              <w:t xml:space="preserve">* </w:t>
            </w:r>
            <w:r w:rsidR="00850344" w:rsidRPr="003810EB">
              <w:rPr>
                <w:rFonts w:eastAsia="Times New Roman"/>
                <w:sz w:val="20"/>
                <w:szCs w:val="20"/>
                <w:lang w:val="en-GB" w:eastAsia="es-ES_tradnl"/>
              </w:rPr>
              <w:t xml:space="preserve">({tCA4, r230}-{tCA4, r680}) </w:t>
            </w:r>
            <w:r w:rsidR="00BF52C2" w:rsidRPr="003810EB">
              <w:rPr>
                <w:rFonts w:eastAsia="Times New Roman"/>
                <w:sz w:val="20"/>
                <w:szCs w:val="20"/>
                <w:lang w:val="en-GB" w:eastAsia="es-ES_tradnl"/>
              </w:rPr>
              <w:t xml:space="preserve">div </w:t>
            </w:r>
            <w:r w:rsidR="00850344" w:rsidRPr="003810EB">
              <w:rPr>
                <w:rFonts w:eastAsia="Times New Roman"/>
                <w:sz w:val="20"/>
                <w:szCs w:val="20"/>
                <w:lang w:val="en-GB" w:eastAsia="es-ES_tradnl"/>
              </w:rPr>
              <w:t>({tCA4</w:t>
            </w:r>
            <w:r w:rsidR="00DD1A97" w:rsidRPr="003810EB">
              <w:rPr>
                <w:rFonts w:eastAsia="Times New Roman"/>
                <w:sz w:val="20"/>
                <w:szCs w:val="20"/>
                <w:lang w:val="en-GB" w:eastAsia="es-ES_tradnl"/>
              </w:rPr>
              <w:t>,</w:t>
            </w:r>
            <w:r w:rsidR="00850344" w:rsidRPr="003810EB">
              <w:rPr>
                <w:rFonts w:eastAsia="Times New Roman"/>
                <w:sz w:val="20"/>
                <w:szCs w:val="20"/>
                <w:lang w:val="en-GB" w:eastAsia="es-ES_tradnl"/>
              </w:rPr>
              <w:t xml:space="preserve"> </w:t>
            </w:r>
            <w:r w:rsidR="00DD1A97" w:rsidRPr="003810EB">
              <w:rPr>
                <w:rFonts w:eastAsia="Times New Roman"/>
                <w:sz w:val="20"/>
                <w:szCs w:val="20"/>
                <w:lang w:val="en-GB" w:eastAsia="es-ES_tradnl"/>
              </w:rPr>
              <w:t>(</w:t>
            </w:r>
            <w:r w:rsidR="00850344" w:rsidRPr="003810EB">
              <w:rPr>
                <w:rFonts w:eastAsia="Times New Roman"/>
                <w:sz w:val="20"/>
                <w:szCs w:val="20"/>
                <w:lang w:val="en-GB" w:eastAsia="es-ES_tradnl"/>
              </w:rPr>
              <w:t>r230</w:t>
            </w:r>
            <w:r w:rsidR="00DD1A97" w:rsidRPr="003810EB">
              <w:rPr>
                <w:rFonts w:eastAsia="Times New Roman"/>
                <w:sz w:val="20"/>
                <w:szCs w:val="20"/>
                <w:lang w:val="en-GB" w:eastAsia="es-ES_tradnl"/>
              </w:rPr>
              <w:t>,</w:t>
            </w:r>
            <w:r w:rsidR="00850344" w:rsidRPr="003810EB">
              <w:rPr>
                <w:rFonts w:eastAsia="Times New Roman"/>
                <w:sz w:val="20"/>
                <w:szCs w:val="20"/>
                <w:lang w:val="en-GB" w:eastAsia="es-ES_tradnl"/>
              </w:rPr>
              <w:t>r300</w:t>
            </w:r>
            <w:r w:rsidR="00DD1A97" w:rsidRPr="003810EB">
              <w:rPr>
                <w:rFonts w:eastAsia="Times New Roman"/>
                <w:sz w:val="20"/>
                <w:szCs w:val="20"/>
                <w:lang w:val="en-GB" w:eastAsia="es-ES_tradnl"/>
              </w:rPr>
              <w:t>,</w:t>
            </w:r>
            <w:r w:rsidR="00850344" w:rsidRPr="003810EB">
              <w:rPr>
                <w:rFonts w:eastAsia="Times New Roman"/>
                <w:sz w:val="20"/>
                <w:szCs w:val="20"/>
                <w:lang w:val="en-GB" w:eastAsia="es-ES_tradnl"/>
              </w:rPr>
              <w:t>r370</w:t>
            </w:r>
            <w:r w:rsidR="00DD1A97" w:rsidRPr="003810EB">
              <w:rPr>
                <w:rFonts w:eastAsia="Times New Roman"/>
                <w:sz w:val="20"/>
                <w:szCs w:val="20"/>
                <w:lang w:val="en-GB" w:eastAsia="es-ES_tradnl"/>
              </w:rPr>
              <w:t>)</w:t>
            </w:r>
            <w:r w:rsidR="00850344" w:rsidRPr="003810EB">
              <w:rPr>
                <w:rFonts w:eastAsia="Times New Roman"/>
                <w:sz w:val="20"/>
                <w:szCs w:val="20"/>
                <w:lang w:val="en-GB" w:eastAsia="es-ES_tradnl"/>
              </w:rPr>
              <w:t xml:space="preserve">} - {tCA4, </w:t>
            </w:r>
            <w:r w:rsidR="00DD1A97" w:rsidRPr="003810EB">
              <w:rPr>
                <w:rFonts w:eastAsia="Times New Roman"/>
                <w:sz w:val="20"/>
                <w:szCs w:val="20"/>
                <w:lang w:val="en-GB" w:eastAsia="es-ES_tradnl"/>
              </w:rPr>
              <w:t>(</w:t>
            </w:r>
            <w:r w:rsidR="00850344" w:rsidRPr="003810EB">
              <w:rPr>
                <w:rFonts w:eastAsia="Times New Roman"/>
                <w:sz w:val="20"/>
                <w:szCs w:val="20"/>
                <w:lang w:val="en-GB" w:eastAsia="es-ES_tradnl"/>
              </w:rPr>
              <w:t>r680</w:t>
            </w:r>
            <w:r w:rsidR="00DD1A97" w:rsidRPr="003810EB">
              <w:rPr>
                <w:rFonts w:eastAsia="Times New Roman"/>
                <w:sz w:val="20"/>
                <w:szCs w:val="20"/>
                <w:lang w:val="en-GB" w:eastAsia="es-ES_tradnl"/>
              </w:rPr>
              <w:t>,</w:t>
            </w:r>
            <w:r w:rsidR="00850344" w:rsidRPr="003810EB">
              <w:rPr>
                <w:rFonts w:eastAsia="Times New Roman"/>
                <w:sz w:val="20"/>
                <w:szCs w:val="20"/>
                <w:lang w:val="en-GB" w:eastAsia="es-ES_tradnl"/>
              </w:rPr>
              <w:t>r700</w:t>
            </w:r>
            <w:r w:rsidR="00DD1A97" w:rsidRPr="003810EB">
              <w:rPr>
                <w:rFonts w:eastAsia="Times New Roman"/>
                <w:sz w:val="20"/>
                <w:szCs w:val="20"/>
                <w:lang w:val="en-GB" w:eastAsia="es-ES_tradnl"/>
              </w:rPr>
              <w:t>,</w:t>
            </w:r>
            <w:r w:rsidR="00850344" w:rsidRPr="003810EB">
              <w:rPr>
                <w:rFonts w:eastAsia="Times New Roman"/>
                <w:sz w:val="20"/>
                <w:szCs w:val="20"/>
                <w:lang w:val="en-GB" w:eastAsia="es-ES_tradnl"/>
              </w:rPr>
              <w:t>r720</w:t>
            </w:r>
            <w:r w:rsidR="00DD1A97" w:rsidRPr="003810EB">
              <w:rPr>
                <w:rFonts w:eastAsia="Times New Roman"/>
                <w:sz w:val="20"/>
                <w:szCs w:val="20"/>
                <w:lang w:val="en-GB" w:eastAsia="es-ES_tradnl"/>
              </w:rPr>
              <w:t>)</w:t>
            </w:r>
            <w:r w:rsidR="00850344" w:rsidRPr="003810EB">
              <w:rPr>
                <w:rFonts w:eastAsia="Times New Roman"/>
                <w:sz w:val="20"/>
                <w:szCs w:val="20"/>
                <w:lang w:val="en-GB" w:eastAsia="es-ES_tradnl"/>
              </w:rPr>
              <w:t xml:space="preserve">}), 0) </w:t>
            </w:r>
            <w:r w:rsidR="00BF52C2" w:rsidRPr="003810EB">
              <w:rPr>
                <w:rFonts w:eastAsia="Times New Roman"/>
                <w:sz w:val="20"/>
                <w:szCs w:val="20"/>
                <w:lang w:val="en-GB" w:eastAsia="es-ES_tradnl"/>
              </w:rPr>
              <w:t>)</w:t>
            </w:r>
            <w:r w:rsidR="00850344" w:rsidRPr="003810EB">
              <w:rPr>
                <w:rFonts w:eastAsia="Times New Roman"/>
                <w:sz w:val="20"/>
                <w:szCs w:val="20"/>
                <w:lang w:val="en-GB" w:eastAsia="es-ES_tradnl"/>
              </w:rPr>
              <w:br/>
            </w:r>
            <w:r w:rsidRPr="003810EB">
              <w:rPr>
                <w:rFonts w:eastAsia="Times New Roman"/>
                <w:sz w:val="20"/>
                <w:szCs w:val="20"/>
                <w:lang w:val="en-GB" w:eastAsia="es-ES_tradnl"/>
              </w:rPr>
              <w:t>e</w:t>
            </w:r>
            <w:r w:rsidR="00850344" w:rsidRPr="003810EB">
              <w:rPr>
                <w:rFonts w:eastAsia="Times New Roman"/>
                <w:sz w:val="20"/>
                <w:szCs w:val="20"/>
                <w:lang w:val="en-GB" w:eastAsia="es-ES_tradnl"/>
              </w:rPr>
              <w:t>lse {tCA1, r480} = 0</w:t>
            </w:r>
          </w:p>
        </w:tc>
      </w:tr>
      <w:tr w:rsidR="000F2460" w:rsidRPr="003810EB" w:rsidTr="000F2460">
        <w:trPr>
          <w:trHeight w:val="300"/>
        </w:trPr>
        <w:tc>
          <w:tcPr>
            <w:tcW w:w="246" w:type="pct"/>
            <w:tcBorders>
              <w:top w:val="nil"/>
              <w:left w:val="single" w:sz="8" w:space="0" w:color="auto"/>
              <w:bottom w:val="single" w:sz="4" w:space="0" w:color="auto"/>
              <w:right w:val="single" w:sz="4" w:space="0" w:color="auto"/>
            </w:tcBorders>
            <w:shd w:val="clear" w:color="auto" w:fill="auto"/>
            <w:noWrap/>
            <w:vAlign w:val="center"/>
            <w:hideMark/>
          </w:tcPr>
          <w:p w:rsidR="00850344" w:rsidRPr="003810EB" w:rsidRDefault="00850344" w:rsidP="00850344">
            <w:pPr>
              <w:spacing w:after="0" w:line="240" w:lineRule="auto"/>
              <w:jc w:val="center"/>
              <w:rPr>
                <w:rFonts w:ascii="Arial" w:eastAsia="Times New Roman" w:hAnsi="Arial" w:cs="Arial"/>
                <w:sz w:val="20"/>
                <w:szCs w:val="20"/>
                <w:lang w:val="en-GB" w:eastAsia="es-ES_tradnl"/>
              </w:rPr>
            </w:pPr>
            <w:r w:rsidRPr="003810EB">
              <w:rPr>
                <w:rFonts w:ascii="Arial" w:eastAsia="Times New Roman" w:hAnsi="Arial" w:cs="Arial"/>
                <w:sz w:val="20"/>
                <w:szCs w:val="20"/>
                <w:lang w:val="en-GB" w:eastAsia="es-ES_tradnl"/>
              </w:rPr>
              <w:t>4</w:t>
            </w:r>
          </w:p>
        </w:tc>
        <w:tc>
          <w:tcPr>
            <w:tcW w:w="2631" w:type="pct"/>
            <w:gridSpan w:val="2"/>
            <w:tcBorders>
              <w:top w:val="single" w:sz="4" w:space="0" w:color="auto"/>
              <w:left w:val="nil"/>
              <w:bottom w:val="single" w:sz="4" w:space="0" w:color="auto"/>
              <w:right w:val="single" w:sz="4" w:space="0" w:color="auto"/>
            </w:tcBorders>
            <w:shd w:val="clear" w:color="auto" w:fill="auto"/>
            <w:vAlign w:val="center"/>
            <w:hideMark/>
          </w:tcPr>
          <w:p w:rsidR="00850344" w:rsidRPr="003810EB" w:rsidRDefault="00850344" w:rsidP="00850344">
            <w:pPr>
              <w:spacing w:after="0" w:line="240" w:lineRule="auto"/>
              <w:rPr>
                <w:rFonts w:eastAsia="Times New Roman"/>
                <w:sz w:val="20"/>
                <w:szCs w:val="20"/>
                <w:lang w:val="en-GB" w:eastAsia="es-ES_tradnl"/>
              </w:rPr>
            </w:pPr>
            <w:r w:rsidRPr="003810EB">
              <w:rPr>
                <w:rFonts w:eastAsia="Times New Roman"/>
                <w:sz w:val="20"/>
                <w:szCs w:val="20"/>
                <w:lang w:val="en-GB" w:eastAsia="es-ES_tradnl"/>
              </w:rPr>
              <w:t>{CA1;720} = -{CA1;970}</w:t>
            </w:r>
          </w:p>
        </w:tc>
        <w:tc>
          <w:tcPr>
            <w:tcW w:w="2124" w:type="pct"/>
            <w:tcBorders>
              <w:top w:val="nil"/>
              <w:left w:val="nil"/>
              <w:bottom w:val="single" w:sz="4" w:space="0" w:color="auto"/>
              <w:right w:val="single" w:sz="8" w:space="0" w:color="auto"/>
            </w:tcBorders>
            <w:shd w:val="clear" w:color="auto" w:fill="auto"/>
            <w:vAlign w:val="center"/>
            <w:hideMark/>
          </w:tcPr>
          <w:p w:rsidR="00850344" w:rsidRPr="003810EB" w:rsidRDefault="00850344" w:rsidP="00850344">
            <w:pPr>
              <w:spacing w:after="0" w:line="240" w:lineRule="auto"/>
              <w:rPr>
                <w:rFonts w:eastAsia="Times New Roman"/>
                <w:sz w:val="20"/>
                <w:szCs w:val="20"/>
                <w:lang w:val="en-GB" w:eastAsia="es-ES_tradnl"/>
              </w:rPr>
            </w:pPr>
            <w:r w:rsidRPr="003810EB">
              <w:rPr>
                <w:rFonts w:eastAsia="Times New Roman"/>
                <w:sz w:val="20"/>
                <w:szCs w:val="20"/>
                <w:lang w:val="en-GB" w:eastAsia="es-ES_tradnl"/>
              </w:rPr>
              <w:t>tCA1: {r720} = -{r970}</w:t>
            </w:r>
          </w:p>
        </w:tc>
      </w:tr>
      <w:tr w:rsidR="000F2460" w:rsidRPr="003810EB" w:rsidTr="000F2460">
        <w:trPr>
          <w:trHeight w:val="300"/>
        </w:trPr>
        <w:tc>
          <w:tcPr>
            <w:tcW w:w="246" w:type="pct"/>
            <w:tcBorders>
              <w:top w:val="nil"/>
              <w:left w:val="single" w:sz="8" w:space="0" w:color="auto"/>
              <w:bottom w:val="single" w:sz="4" w:space="0" w:color="auto"/>
              <w:right w:val="single" w:sz="4" w:space="0" w:color="auto"/>
            </w:tcBorders>
            <w:shd w:val="clear" w:color="auto" w:fill="auto"/>
            <w:noWrap/>
            <w:vAlign w:val="center"/>
            <w:hideMark/>
          </w:tcPr>
          <w:p w:rsidR="00850344" w:rsidRPr="003810EB" w:rsidRDefault="00850344" w:rsidP="00850344">
            <w:pPr>
              <w:spacing w:after="0" w:line="240" w:lineRule="auto"/>
              <w:jc w:val="center"/>
              <w:rPr>
                <w:rFonts w:ascii="Arial" w:eastAsia="Times New Roman" w:hAnsi="Arial" w:cs="Arial"/>
                <w:sz w:val="20"/>
                <w:szCs w:val="20"/>
                <w:lang w:val="en-GB" w:eastAsia="es-ES_tradnl"/>
              </w:rPr>
            </w:pPr>
            <w:r w:rsidRPr="003810EB">
              <w:rPr>
                <w:rFonts w:ascii="Arial" w:eastAsia="Times New Roman" w:hAnsi="Arial" w:cs="Arial"/>
                <w:sz w:val="20"/>
                <w:szCs w:val="20"/>
                <w:lang w:val="en-GB" w:eastAsia="es-ES_tradnl"/>
              </w:rPr>
              <w:t>5</w:t>
            </w:r>
          </w:p>
        </w:tc>
        <w:tc>
          <w:tcPr>
            <w:tcW w:w="2631" w:type="pct"/>
            <w:gridSpan w:val="2"/>
            <w:tcBorders>
              <w:top w:val="single" w:sz="4" w:space="0" w:color="auto"/>
              <w:left w:val="nil"/>
              <w:bottom w:val="single" w:sz="4" w:space="0" w:color="auto"/>
              <w:right w:val="single" w:sz="4" w:space="0" w:color="auto"/>
            </w:tcBorders>
            <w:shd w:val="clear" w:color="auto" w:fill="auto"/>
            <w:vAlign w:val="center"/>
            <w:hideMark/>
          </w:tcPr>
          <w:p w:rsidR="00850344" w:rsidRPr="003810EB" w:rsidRDefault="00850344" w:rsidP="00850344">
            <w:pPr>
              <w:spacing w:after="0" w:line="240" w:lineRule="auto"/>
              <w:rPr>
                <w:rFonts w:eastAsia="Times New Roman"/>
                <w:sz w:val="20"/>
                <w:szCs w:val="20"/>
                <w:lang w:val="en-GB" w:eastAsia="es-ES_tradnl"/>
              </w:rPr>
            </w:pPr>
            <w:r w:rsidRPr="003810EB">
              <w:rPr>
                <w:rFonts w:eastAsia="Times New Roman"/>
                <w:sz w:val="20"/>
                <w:szCs w:val="20"/>
                <w:lang w:val="en-GB" w:eastAsia="es-ES_tradnl"/>
              </w:rPr>
              <w:t>{CA1;930} = Min [{CA4;170}; 1,25% × {CA4;180}]</w:t>
            </w:r>
          </w:p>
        </w:tc>
        <w:tc>
          <w:tcPr>
            <w:tcW w:w="2124" w:type="pct"/>
            <w:tcBorders>
              <w:top w:val="nil"/>
              <w:left w:val="nil"/>
              <w:bottom w:val="single" w:sz="4" w:space="0" w:color="auto"/>
              <w:right w:val="single" w:sz="8" w:space="0" w:color="auto"/>
            </w:tcBorders>
            <w:shd w:val="clear" w:color="auto" w:fill="auto"/>
            <w:vAlign w:val="center"/>
            <w:hideMark/>
          </w:tcPr>
          <w:p w:rsidR="00D43514" w:rsidRPr="003810EB" w:rsidRDefault="00FB7733">
            <w:pPr>
              <w:spacing w:after="0" w:line="240" w:lineRule="auto"/>
              <w:rPr>
                <w:rFonts w:eastAsia="Times New Roman"/>
                <w:sz w:val="20"/>
                <w:szCs w:val="20"/>
                <w:lang w:val="en-GB" w:eastAsia="es-ES_tradnl"/>
              </w:rPr>
            </w:pPr>
            <w:r w:rsidRPr="003810EB">
              <w:rPr>
                <w:rFonts w:eastAsia="Times New Roman"/>
                <w:sz w:val="20"/>
                <w:szCs w:val="20"/>
                <w:lang w:val="en-GB" w:eastAsia="es-ES_tradnl"/>
              </w:rPr>
              <w:t>{tCA1, r930} = min (</w:t>
            </w:r>
            <w:r w:rsidR="00665607" w:rsidRPr="003810EB">
              <w:rPr>
                <w:rFonts w:eastAsia="Times New Roman"/>
                <w:sz w:val="20"/>
                <w:szCs w:val="20"/>
                <w:lang w:val="en-GB" w:eastAsia="es-ES_tradnl"/>
              </w:rPr>
              <w:t>(</w:t>
            </w:r>
            <w:r w:rsidRPr="003810EB">
              <w:rPr>
                <w:rFonts w:eastAsia="Times New Roman"/>
                <w:sz w:val="20"/>
                <w:szCs w:val="20"/>
                <w:lang w:val="en-GB" w:eastAsia="es-ES_tradnl"/>
              </w:rPr>
              <w:t xml:space="preserve">{tCA4, r170}, 0.0125 </w:t>
            </w:r>
            <w:r w:rsidR="00665607" w:rsidRPr="003810EB">
              <w:rPr>
                <w:rFonts w:eastAsia="Times New Roman"/>
                <w:sz w:val="20"/>
                <w:szCs w:val="20"/>
                <w:lang w:val="en-GB" w:eastAsia="es-ES_tradnl"/>
              </w:rPr>
              <w:t>*</w:t>
            </w:r>
            <w:r w:rsidRPr="003810EB">
              <w:rPr>
                <w:rFonts w:eastAsia="Times New Roman"/>
                <w:sz w:val="20"/>
                <w:szCs w:val="20"/>
                <w:lang w:val="en-GB" w:eastAsia="es-ES_tradnl"/>
              </w:rPr>
              <w:t xml:space="preserve"> {tCA4, r180})</w:t>
            </w:r>
            <w:r w:rsidR="00665607" w:rsidRPr="003810EB">
              <w:rPr>
                <w:rFonts w:eastAsia="Times New Roman"/>
                <w:sz w:val="20"/>
                <w:szCs w:val="20"/>
                <w:lang w:val="en-GB" w:eastAsia="es-ES_tradnl"/>
              </w:rPr>
              <w:t>)</w:t>
            </w:r>
          </w:p>
        </w:tc>
      </w:tr>
      <w:tr w:rsidR="000F2460" w:rsidRPr="003810EB" w:rsidTr="000F2460">
        <w:trPr>
          <w:trHeight w:val="255"/>
        </w:trPr>
        <w:tc>
          <w:tcPr>
            <w:tcW w:w="5000" w:type="pct"/>
            <w:gridSpan w:val="4"/>
            <w:tcBorders>
              <w:top w:val="nil"/>
              <w:left w:val="single" w:sz="8" w:space="0" w:color="auto"/>
              <w:bottom w:val="single" w:sz="4" w:space="0" w:color="auto"/>
              <w:right w:val="single" w:sz="8" w:space="0" w:color="auto"/>
            </w:tcBorders>
            <w:shd w:val="clear" w:color="000000" w:fill="538ED5"/>
            <w:noWrap/>
            <w:vAlign w:val="bottom"/>
            <w:hideMark/>
          </w:tcPr>
          <w:p w:rsidR="000A1526" w:rsidRPr="003810EB" w:rsidRDefault="00D43514" w:rsidP="000A1526">
            <w:pPr>
              <w:spacing w:after="0" w:line="240" w:lineRule="auto"/>
              <w:rPr>
                <w:rFonts w:ascii="Arial" w:eastAsia="Times New Roman" w:hAnsi="Arial" w:cs="Arial"/>
                <w:sz w:val="20"/>
                <w:szCs w:val="20"/>
                <w:lang w:val="en-GB" w:eastAsia="es-ES_tradnl"/>
              </w:rPr>
            </w:pPr>
            <w:r w:rsidRPr="003810EB">
              <w:rPr>
                <w:rFonts w:ascii="Arial" w:eastAsia="Times New Roman" w:hAnsi="Arial" w:cs="Arial"/>
                <w:sz w:val="20"/>
                <w:szCs w:val="20"/>
                <w:lang w:val="en-GB" w:eastAsia="es-ES_tradnl"/>
              </w:rPr>
              <w:t>CR SA </w:t>
            </w:r>
          </w:p>
        </w:tc>
      </w:tr>
      <w:tr w:rsidR="000F2460" w:rsidRPr="003810EB" w:rsidTr="000F2460">
        <w:trPr>
          <w:trHeight w:val="510"/>
        </w:trPr>
        <w:tc>
          <w:tcPr>
            <w:tcW w:w="246" w:type="pct"/>
            <w:tcBorders>
              <w:top w:val="nil"/>
              <w:left w:val="single" w:sz="8" w:space="0" w:color="auto"/>
              <w:bottom w:val="single" w:sz="4" w:space="0" w:color="auto"/>
              <w:right w:val="single" w:sz="4" w:space="0" w:color="auto"/>
            </w:tcBorders>
            <w:shd w:val="clear" w:color="auto" w:fill="auto"/>
            <w:noWrap/>
            <w:vAlign w:val="center"/>
            <w:hideMark/>
          </w:tcPr>
          <w:p w:rsidR="00850344" w:rsidRPr="003810EB" w:rsidRDefault="00D43514" w:rsidP="00850344">
            <w:pPr>
              <w:spacing w:after="0" w:line="240" w:lineRule="auto"/>
              <w:jc w:val="center"/>
              <w:rPr>
                <w:rFonts w:ascii="Arial" w:eastAsia="Times New Roman" w:hAnsi="Arial" w:cs="Arial"/>
                <w:sz w:val="20"/>
                <w:szCs w:val="20"/>
                <w:lang w:val="en-GB" w:eastAsia="es-ES_tradnl"/>
              </w:rPr>
            </w:pPr>
            <w:r w:rsidRPr="003810EB">
              <w:rPr>
                <w:rFonts w:ascii="Arial" w:eastAsia="Times New Roman" w:hAnsi="Arial" w:cs="Arial"/>
                <w:sz w:val="20"/>
                <w:szCs w:val="20"/>
                <w:lang w:val="en-GB" w:eastAsia="es-ES_tradnl"/>
              </w:rPr>
              <w:t> </w:t>
            </w:r>
          </w:p>
        </w:tc>
        <w:tc>
          <w:tcPr>
            <w:tcW w:w="1160" w:type="pct"/>
            <w:tcBorders>
              <w:top w:val="nil"/>
              <w:left w:val="nil"/>
              <w:bottom w:val="single" w:sz="4" w:space="0" w:color="auto"/>
              <w:right w:val="single" w:sz="4" w:space="0" w:color="auto"/>
            </w:tcBorders>
            <w:shd w:val="clear" w:color="000000" w:fill="CCCCCC"/>
            <w:hideMark/>
          </w:tcPr>
          <w:p w:rsidR="00850344" w:rsidRPr="003810EB" w:rsidRDefault="00D43514" w:rsidP="00850344">
            <w:pPr>
              <w:spacing w:after="0" w:line="240" w:lineRule="auto"/>
              <w:jc w:val="both"/>
              <w:rPr>
                <w:rFonts w:ascii="Verdana" w:eastAsia="Times New Roman" w:hAnsi="Verdana"/>
                <w:color w:val="000000"/>
                <w:sz w:val="20"/>
                <w:szCs w:val="20"/>
                <w:lang w:val="en-GB" w:eastAsia="es-ES_tradnl"/>
              </w:rPr>
            </w:pPr>
            <w:r w:rsidRPr="003810EB">
              <w:rPr>
                <w:rFonts w:ascii="Verdana" w:eastAsia="Times New Roman" w:hAnsi="Verdana"/>
                <w:color w:val="000000"/>
                <w:sz w:val="20"/>
                <w:szCs w:val="20"/>
                <w:lang w:val="en-GB" w:eastAsia="es-ES_tradnl"/>
              </w:rPr>
              <w:t>columns</w:t>
            </w:r>
          </w:p>
        </w:tc>
        <w:tc>
          <w:tcPr>
            <w:tcW w:w="1470" w:type="pct"/>
            <w:tcBorders>
              <w:top w:val="nil"/>
              <w:left w:val="nil"/>
              <w:bottom w:val="single" w:sz="4" w:space="0" w:color="auto"/>
              <w:right w:val="single" w:sz="4" w:space="0" w:color="auto"/>
            </w:tcBorders>
            <w:shd w:val="clear" w:color="000000" w:fill="CCCCCC"/>
            <w:hideMark/>
          </w:tcPr>
          <w:p w:rsidR="00850344" w:rsidRPr="003810EB" w:rsidRDefault="00850344" w:rsidP="00850344">
            <w:pPr>
              <w:spacing w:after="0" w:line="240" w:lineRule="auto"/>
              <w:jc w:val="both"/>
              <w:rPr>
                <w:rFonts w:ascii="Verdana" w:eastAsia="Times New Roman" w:hAnsi="Verdana"/>
                <w:color w:val="000000"/>
                <w:sz w:val="20"/>
                <w:szCs w:val="20"/>
                <w:lang w:val="en-GB" w:eastAsia="es-ES_tradnl"/>
              </w:rPr>
            </w:pPr>
            <w:r w:rsidRPr="003810EB">
              <w:rPr>
                <w:rFonts w:ascii="Verdana" w:eastAsia="Times New Roman" w:hAnsi="Verdana"/>
                <w:color w:val="000000"/>
                <w:sz w:val="20"/>
                <w:szCs w:val="20"/>
                <w:lang w:val="en-GB" w:eastAsia="es-ES_tradnl"/>
              </w:rPr>
              <w:t>Validation rules applicable for all CR SA templates</w:t>
            </w:r>
          </w:p>
        </w:tc>
        <w:tc>
          <w:tcPr>
            <w:tcW w:w="2124" w:type="pct"/>
            <w:tcBorders>
              <w:top w:val="nil"/>
              <w:left w:val="nil"/>
              <w:bottom w:val="single" w:sz="4" w:space="0" w:color="auto"/>
              <w:right w:val="single" w:sz="8" w:space="0" w:color="auto"/>
            </w:tcBorders>
            <w:shd w:val="clear" w:color="auto" w:fill="auto"/>
            <w:vAlign w:val="center"/>
            <w:hideMark/>
          </w:tcPr>
          <w:p w:rsidR="00850344" w:rsidRPr="003810EB" w:rsidRDefault="00850344" w:rsidP="00850344">
            <w:pPr>
              <w:spacing w:after="0" w:line="240" w:lineRule="auto"/>
              <w:rPr>
                <w:rFonts w:eastAsia="Times New Roman"/>
                <w:sz w:val="20"/>
                <w:szCs w:val="20"/>
                <w:lang w:val="en-GB" w:eastAsia="es-ES_tradnl"/>
              </w:rPr>
            </w:pPr>
            <w:r w:rsidRPr="003810EB">
              <w:rPr>
                <w:rFonts w:eastAsia="Times New Roman"/>
                <w:sz w:val="20"/>
                <w:szCs w:val="20"/>
                <w:lang w:val="en-GB" w:eastAsia="es-ES_tradnl"/>
              </w:rPr>
              <w:t> </w:t>
            </w:r>
          </w:p>
        </w:tc>
      </w:tr>
      <w:tr w:rsidR="000F2460" w:rsidRPr="003810EB" w:rsidTr="000F2460">
        <w:trPr>
          <w:trHeight w:val="765"/>
        </w:trPr>
        <w:tc>
          <w:tcPr>
            <w:tcW w:w="246" w:type="pct"/>
            <w:tcBorders>
              <w:top w:val="nil"/>
              <w:left w:val="single" w:sz="8" w:space="0" w:color="auto"/>
              <w:bottom w:val="single" w:sz="4" w:space="0" w:color="auto"/>
              <w:right w:val="single" w:sz="4" w:space="0" w:color="auto"/>
            </w:tcBorders>
            <w:shd w:val="clear" w:color="auto" w:fill="auto"/>
            <w:noWrap/>
            <w:vAlign w:val="center"/>
            <w:hideMark/>
          </w:tcPr>
          <w:p w:rsidR="00850344" w:rsidRPr="003810EB" w:rsidRDefault="00D43514" w:rsidP="00850344">
            <w:pPr>
              <w:spacing w:after="0" w:line="240" w:lineRule="auto"/>
              <w:jc w:val="center"/>
              <w:rPr>
                <w:rFonts w:ascii="Arial" w:eastAsia="Times New Roman" w:hAnsi="Arial" w:cs="Arial"/>
                <w:sz w:val="20"/>
                <w:szCs w:val="20"/>
                <w:lang w:val="en-GB" w:eastAsia="es-ES_tradnl"/>
              </w:rPr>
            </w:pPr>
            <w:r w:rsidRPr="003810EB">
              <w:rPr>
                <w:rFonts w:ascii="Arial" w:eastAsia="Times New Roman" w:hAnsi="Arial" w:cs="Arial"/>
                <w:sz w:val="20"/>
                <w:szCs w:val="20"/>
                <w:lang w:val="en-GB" w:eastAsia="es-ES_tradnl"/>
              </w:rPr>
              <w:lastRenderedPageBreak/>
              <w:t>6</w:t>
            </w:r>
          </w:p>
        </w:tc>
        <w:tc>
          <w:tcPr>
            <w:tcW w:w="1160" w:type="pct"/>
            <w:tcBorders>
              <w:top w:val="nil"/>
              <w:left w:val="nil"/>
              <w:bottom w:val="single" w:sz="4" w:space="0" w:color="auto"/>
              <w:right w:val="single" w:sz="4" w:space="0" w:color="auto"/>
            </w:tcBorders>
            <w:shd w:val="clear" w:color="auto" w:fill="auto"/>
            <w:hideMark/>
          </w:tcPr>
          <w:p w:rsidR="00850344" w:rsidRPr="003810EB" w:rsidRDefault="00850344" w:rsidP="00850344">
            <w:pPr>
              <w:spacing w:after="0" w:line="240" w:lineRule="auto"/>
              <w:jc w:val="both"/>
              <w:rPr>
                <w:rFonts w:ascii="Verdana" w:eastAsia="Times New Roman" w:hAnsi="Verdana"/>
                <w:color w:val="000000"/>
                <w:sz w:val="20"/>
                <w:szCs w:val="20"/>
                <w:lang w:val="en-GB" w:eastAsia="es-ES_tradnl"/>
              </w:rPr>
            </w:pPr>
            <w:r w:rsidRPr="003810EB">
              <w:rPr>
                <w:rFonts w:ascii="Verdana" w:eastAsia="Times New Roman" w:hAnsi="Verdana"/>
                <w:color w:val="000000"/>
                <w:sz w:val="20"/>
                <w:szCs w:val="20"/>
                <w:lang w:val="en-GB" w:eastAsia="es-ES_tradnl"/>
              </w:rPr>
              <w:t>For columns 010 to 130 and 180, 190 and 320</w:t>
            </w:r>
          </w:p>
        </w:tc>
        <w:tc>
          <w:tcPr>
            <w:tcW w:w="1470" w:type="pct"/>
            <w:tcBorders>
              <w:top w:val="nil"/>
              <w:left w:val="nil"/>
              <w:bottom w:val="single" w:sz="4" w:space="0" w:color="auto"/>
              <w:right w:val="single" w:sz="4" w:space="0" w:color="auto"/>
            </w:tcBorders>
            <w:shd w:val="clear" w:color="auto" w:fill="auto"/>
            <w:hideMark/>
          </w:tcPr>
          <w:p w:rsidR="00850344" w:rsidRPr="003810EB" w:rsidRDefault="00D43514" w:rsidP="00850344">
            <w:pPr>
              <w:spacing w:after="0" w:line="240" w:lineRule="auto"/>
              <w:jc w:val="both"/>
              <w:rPr>
                <w:rFonts w:ascii="Verdana" w:eastAsia="Times New Roman" w:hAnsi="Verdana"/>
                <w:color w:val="000000"/>
                <w:sz w:val="20"/>
                <w:szCs w:val="20"/>
                <w:lang w:val="en-GB" w:eastAsia="es-ES_tradnl"/>
              </w:rPr>
            </w:pPr>
            <w:r w:rsidRPr="003810EB">
              <w:rPr>
                <w:rFonts w:ascii="Verdana" w:eastAsia="Times New Roman" w:hAnsi="Verdana"/>
                <w:color w:val="000000"/>
                <w:sz w:val="20"/>
                <w:szCs w:val="20"/>
                <w:lang w:val="en-GB" w:eastAsia="es-ES_tradnl"/>
              </w:rPr>
              <w:t>{010;*</w:t>
            </w:r>
            <w:r w:rsidR="00850344" w:rsidRPr="003810EB">
              <w:rPr>
                <w:rFonts w:ascii="Verdana" w:eastAsia="Times New Roman" w:hAnsi="Verdana"/>
                <w:color w:val="000000"/>
                <w:sz w:val="20"/>
                <w:szCs w:val="20"/>
                <w:lang w:val="en-GB" w:eastAsia="es-ES_tradnl"/>
              </w:rPr>
              <w:t>} = {020;*} + {030;*} + {040;*} + {050;*} + {060;*}</w:t>
            </w:r>
          </w:p>
        </w:tc>
        <w:tc>
          <w:tcPr>
            <w:tcW w:w="2124" w:type="pct"/>
            <w:tcBorders>
              <w:top w:val="nil"/>
              <w:left w:val="nil"/>
              <w:bottom w:val="single" w:sz="4" w:space="0" w:color="auto"/>
              <w:right w:val="single" w:sz="8" w:space="0" w:color="auto"/>
            </w:tcBorders>
            <w:shd w:val="clear" w:color="auto" w:fill="auto"/>
            <w:vAlign w:val="center"/>
            <w:hideMark/>
          </w:tcPr>
          <w:p w:rsidR="00D43514" w:rsidRPr="003810EB" w:rsidRDefault="00FB7733">
            <w:pPr>
              <w:spacing w:after="0" w:line="240" w:lineRule="auto"/>
              <w:rPr>
                <w:rFonts w:eastAsia="Times New Roman"/>
                <w:sz w:val="20"/>
                <w:szCs w:val="20"/>
                <w:lang w:val="en-GB" w:eastAsia="es-ES_tradnl"/>
              </w:rPr>
            </w:pPr>
            <w:r w:rsidRPr="003810EB">
              <w:rPr>
                <w:rFonts w:eastAsia="Times New Roman"/>
                <w:sz w:val="20"/>
                <w:szCs w:val="20"/>
                <w:lang w:val="en-GB" w:eastAsia="es-ES_tradnl"/>
              </w:rPr>
              <w:t>(tCRSATotal, t CRSADetails</w:t>
            </w:r>
            <w:r w:rsidR="00D43514" w:rsidRPr="003810EB">
              <w:rPr>
                <w:rFonts w:eastAsia="Times New Roman"/>
                <w:sz w:val="20"/>
                <w:szCs w:val="20"/>
                <w:lang w:val="en-GB" w:eastAsia="es-ES_tradnl"/>
              </w:rPr>
              <w:t xml:space="preserve">), </w:t>
            </w:r>
            <w:r w:rsidR="00665607" w:rsidRPr="003810EB">
              <w:rPr>
                <w:rFonts w:eastAsia="Times New Roman"/>
                <w:sz w:val="20"/>
                <w:szCs w:val="20"/>
                <w:lang w:val="en-GB" w:eastAsia="es-ES_tradnl"/>
              </w:rPr>
              <w:t>(</w:t>
            </w:r>
            <w:r w:rsidRPr="003810EB">
              <w:rPr>
                <w:rFonts w:eastAsia="Times New Roman"/>
                <w:sz w:val="20"/>
                <w:szCs w:val="20"/>
                <w:lang w:val="en-GB" w:eastAsia="es-ES_tradnl"/>
              </w:rPr>
              <w:t>c010</w:t>
            </w:r>
            <w:r w:rsidR="00665607" w:rsidRPr="003810EB">
              <w:rPr>
                <w:rFonts w:eastAsia="Times New Roman"/>
                <w:sz w:val="20"/>
                <w:szCs w:val="20"/>
                <w:lang w:val="en-GB" w:eastAsia="es-ES_tradnl"/>
              </w:rPr>
              <w:t>-</w:t>
            </w:r>
            <w:r w:rsidRPr="003810EB">
              <w:rPr>
                <w:rFonts w:eastAsia="Times New Roman"/>
                <w:sz w:val="20"/>
                <w:szCs w:val="20"/>
                <w:lang w:val="en-GB" w:eastAsia="es-ES_tradnl"/>
              </w:rPr>
              <w:t xml:space="preserve"> c130, c180, c190, c320</w:t>
            </w:r>
            <w:r w:rsidR="00665607" w:rsidRPr="003810EB">
              <w:rPr>
                <w:rFonts w:eastAsia="Times New Roman"/>
                <w:sz w:val="20"/>
                <w:szCs w:val="20"/>
                <w:lang w:val="en-GB" w:eastAsia="es-ES_tradnl"/>
              </w:rPr>
              <w:t>)</w:t>
            </w:r>
            <w:r w:rsidRPr="003810EB">
              <w:rPr>
                <w:rFonts w:eastAsia="Times New Roman"/>
                <w:sz w:val="20"/>
                <w:szCs w:val="20"/>
                <w:lang w:val="en-GB" w:eastAsia="es-ES_tradnl"/>
              </w:rPr>
              <w:t>: {r10} = {r20} + {r30} + {r40} + {r50} + {r60}</w:t>
            </w:r>
          </w:p>
        </w:tc>
      </w:tr>
      <w:tr w:rsidR="000F2460" w:rsidRPr="003810EB" w:rsidTr="000F2460">
        <w:trPr>
          <w:trHeight w:val="510"/>
        </w:trPr>
        <w:tc>
          <w:tcPr>
            <w:tcW w:w="246" w:type="pct"/>
            <w:tcBorders>
              <w:top w:val="nil"/>
              <w:left w:val="single" w:sz="8" w:space="0" w:color="auto"/>
              <w:bottom w:val="single" w:sz="4" w:space="0" w:color="auto"/>
              <w:right w:val="single" w:sz="4" w:space="0" w:color="auto"/>
            </w:tcBorders>
            <w:shd w:val="clear" w:color="auto" w:fill="auto"/>
            <w:noWrap/>
            <w:vAlign w:val="center"/>
            <w:hideMark/>
          </w:tcPr>
          <w:p w:rsidR="00850344" w:rsidRPr="003810EB" w:rsidRDefault="00FB7733" w:rsidP="00850344">
            <w:pPr>
              <w:spacing w:after="0" w:line="240" w:lineRule="auto"/>
              <w:jc w:val="center"/>
              <w:rPr>
                <w:rFonts w:ascii="Arial" w:eastAsia="Times New Roman" w:hAnsi="Arial" w:cs="Arial"/>
                <w:sz w:val="20"/>
                <w:szCs w:val="20"/>
                <w:lang w:val="en-GB" w:eastAsia="es-ES_tradnl"/>
              </w:rPr>
            </w:pPr>
            <w:r w:rsidRPr="003810EB">
              <w:rPr>
                <w:rFonts w:ascii="Arial" w:eastAsia="Times New Roman" w:hAnsi="Arial" w:cs="Arial"/>
                <w:sz w:val="20"/>
                <w:szCs w:val="20"/>
                <w:lang w:val="en-GB" w:eastAsia="es-ES_tradnl"/>
              </w:rPr>
              <w:t> </w:t>
            </w:r>
          </w:p>
        </w:tc>
        <w:tc>
          <w:tcPr>
            <w:tcW w:w="1160" w:type="pct"/>
            <w:tcBorders>
              <w:top w:val="nil"/>
              <w:left w:val="nil"/>
              <w:bottom w:val="single" w:sz="4" w:space="0" w:color="auto"/>
              <w:right w:val="single" w:sz="4" w:space="0" w:color="auto"/>
            </w:tcBorders>
            <w:shd w:val="clear" w:color="000000" w:fill="CCCCCC"/>
            <w:hideMark/>
          </w:tcPr>
          <w:p w:rsidR="00850344" w:rsidRPr="003810EB" w:rsidRDefault="00D43514" w:rsidP="00850344">
            <w:pPr>
              <w:spacing w:after="0" w:line="240" w:lineRule="auto"/>
              <w:jc w:val="both"/>
              <w:rPr>
                <w:rFonts w:ascii="Verdana" w:eastAsia="Times New Roman" w:hAnsi="Verdana"/>
                <w:color w:val="000000"/>
                <w:sz w:val="20"/>
                <w:szCs w:val="20"/>
                <w:lang w:val="en-GB" w:eastAsia="es-ES_tradnl"/>
              </w:rPr>
            </w:pPr>
            <w:r w:rsidRPr="003810EB">
              <w:rPr>
                <w:rFonts w:ascii="Verdana" w:eastAsia="Times New Roman" w:hAnsi="Verdana"/>
                <w:color w:val="000000"/>
                <w:sz w:val="20"/>
                <w:szCs w:val="20"/>
                <w:lang w:val="en-GB" w:eastAsia="es-ES_tradnl"/>
              </w:rPr>
              <w:t>columns</w:t>
            </w:r>
          </w:p>
        </w:tc>
        <w:tc>
          <w:tcPr>
            <w:tcW w:w="1470" w:type="pct"/>
            <w:tcBorders>
              <w:top w:val="nil"/>
              <w:left w:val="nil"/>
              <w:bottom w:val="single" w:sz="4" w:space="0" w:color="auto"/>
              <w:right w:val="single" w:sz="4" w:space="0" w:color="auto"/>
            </w:tcBorders>
            <w:shd w:val="clear" w:color="000000" w:fill="CCCCCC"/>
            <w:hideMark/>
          </w:tcPr>
          <w:p w:rsidR="00850344" w:rsidRPr="003810EB" w:rsidRDefault="00850344" w:rsidP="00850344">
            <w:pPr>
              <w:spacing w:after="0" w:line="240" w:lineRule="auto"/>
              <w:jc w:val="both"/>
              <w:rPr>
                <w:rFonts w:ascii="Verdana" w:eastAsia="Times New Roman" w:hAnsi="Verdana"/>
                <w:color w:val="000000"/>
                <w:sz w:val="20"/>
                <w:szCs w:val="20"/>
                <w:lang w:val="en-GB" w:eastAsia="es-ES_tradnl"/>
              </w:rPr>
            </w:pPr>
            <w:r w:rsidRPr="003810EB">
              <w:rPr>
                <w:rFonts w:ascii="Verdana" w:eastAsia="Times New Roman" w:hAnsi="Verdana"/>
                <w:color w:val="000000"/>
                <w:sz w:val="20"/>
                <w:szCs w:val="20"/>
                <w:lang w:val="en-GB" w:eastAsia="es-ES_tradnl"/>
              </w:rPr>
              <w:t>Additional validation rules applicable to CR SA Total only</w:t>
            </w:r>
          </w:p>
        </w:tc>
        <w:tc>
          <w:tcPr>
            <w:tcW w:w="2124" w:type="pct"/>
            <w:tcBorders>
              <w:top w:val="nil"/>
              <w:left w:val="nil"/>
              <w:bottom w:val="single" w:sz="4" w:space="0" w:color="auto"/>
              <w:right w:val="single" w:sz="8" w:space="0" w:color="auto"/>
            </w:tcBorders>
            <w:shd w:val="clear" w:color="auto" w:fill="auto"/>
            <w:vAlign w:val="center"/>
            <w:hideMark/>
          </w:tcPr>
          <w:p w:rsidR="00850344" w:rsidRPr="003810EB" w:rsidRDefault="00850344" w:rsidP="00850344">
            <w:pPr>
              <w:spacing w:after="0" w:line="240" w:lineRule="auto"/>
              <w:rPr>
                <w:rFonts w:eastAsia="Times New Roman"/>
                <w:sz w:val="20"/>
                <w:szCs w:val="20"/>
                <w:lang w:val="en-GB" w:eastAsia="es-ES_tradnl"/>
              </w:rPr>
            </w:pPr>
            <w:r w:rsidRPr="003810EB">
              <w:rPr>
                <w:rFonts w:eastAsia="Times New Roman"/>
                <w:sz w:val="20"/>
                <w:szCs w:val="20"/>
                <w:lang w:val="en-GB" w:eastAsia="es-ES_tradnl"/>
              </w:rPr>
              <w:t> </w:t>
            </w:r>
          </w:p>
        </w:tc>
      </w:tr>
      <w:tr w:rsidR="000F2460" w:rsidRPr="003810EB" w:rsidTr="000F2460">
        <w:trPr>
          <w:trHeight w:val="510"/>
        </w:trPr>
        <w:tc>
          <w:tcPr>
            <w:tcW w:w="246" w:type="pct"/>
            <w:tcBorders>
              <w:top w:val="nil"/>
              <w:left w:val="single" w:sz="8" w:space="0" w:color="auto"/>
              <w:bottom w:val="single" w:sz="4" w:space="0" w:color="auto"/>
              <w:right w:val="single" w:sz="4" w:space="0" w:color="auto"/>
            </w:tcBorders>
            <w:shd w:val="clear" w:color="auto" w:fill="auto"/>
            <w:noWrap/>
            <w:vAlign w:val="center"/>
            <w:hideMark/>
          </w:tcPr>
          <w:p w:rsidR="00850344" w:rsidRPr="003810EB" w:rsidRDefault="00D43514" w:rsidP="00850344">
            <w:pPr>
              <w:spacing w:after="0" w:line="240" w:lineRule="auto"/>
              <w:jc w:val="center"/>
              <w:rPr>
                <w:rFonts w:ascii="Arial" w:eastAsia="Times New Roman" w:hAnsi="Arial" w:cs="Arial"/>
                <w:sz w:val="20"/>
                <w:szCs w:val="20"/>
                <w:lang w:val="en-GB" w:eastAsia="es-ES_tradnl"/>
              </w:rPr>
            </w:pPr>
            <w:r w:rsidRPr="003810EB">
              <w:rPr>
                <w:rFonts w:ascii="Arial" w:eastAsia="Times New Roman" w:hAnsi="Arial" w:cs="Arial"/>
                <w:sz w:val="20"/>
                <w:szCs w:val="20"/>
                <w:lang w:val="en-GB" w:eastAsia="es-ES_tradnl"/>
              </w:rPr>
              <w:t>7</w:t>
            </w:r>
          </w:p>
        </w:tc>
        <w:tc>
          <w:tcPr>
            <w:tcW w:w="1160" w:type="pct"/>
            <w:tcBorders>
              <w:top w:val="nil"/>
              <w:left w:val="nil"/>
              <w:bottom w:val="single" w:sz="4" w:space="0" w:color="auto"/>
              <w:right w:val="single" w:sz="4" w:space="0" w:color="auto"/>
            </w:tcBorders>
            <w:shd w:val="clear" w:color="auto" w:fill="auto"/>
            <w:hideMark/>
          </w:tcPr>
          <w:p w:rsidR="00850344" w:rsidRPr="003810EB" w:rsidRDefault="00D43514" w:rsidP="00850344">
            <w:pPr>
              <w:spacing w:after="0" w:line="240" w:lineRule="auto"/>
              <w:rPr>
                <w:rFonts w:ascii="Verdana" w:eastAsia="Times New Roman" w:hAnsi="Verdana"/>
                <w:color w:val="000000"/>
                <w:sz w:val="20"/>
                <w:szCs w:val="20"/>
                <w:lang w:val="en-GB" w:eastAsia="es-ES_tradnl"/>
              </w:rPr>
            </w:pPr>
            <w:r w:rsidRPr="003810EB">
              <w:rPr>
                <w:rFonts w:ascii="Verdana" w:eastAsia="Times New Roman" w:hAnsi="Verdana"/>
                <w:color w:val="000000"/>
                <w:sz w:val="20"/>
                <w:szCs w:val="20"/>
                <w:lang w:val="en-GB" w:eastAsia="es-ES_tradnl"/>
              </w:rPr>
              <w:t>For columns 010 and 020 to 320</w:t>
            </w:r>
          </w:p>
        </w:tc>
        <w:tc>
          <w:tcPr>
            <w:tcW w:w="1470" w:type="pct"/>
            <w:tcBorders>
              <w:top w:val="nil"/>
              <w:left w:val="nil"/>
              <w:bottom w:val="single" w:sz="4" w:space="0" w:color="auto"/>
              <w:right w:val="single" w:sz="4" w:space="0" w:color="auto"/>
            </w:tcBorders>
            <w:shd w:val="clear" w:color="auto" w:fill="auto"/>
            <w:hideMark/>
          </w:tcPr>
          <w:p w:rsidR="00850344" w:rsidRPr="003810EB" w:rsidRDefault="00D43514" w:rsidP="00850344">
            <w:pPr>
              <w:spacing w:after="0" w:line="240" w:lineRule="auto"/>
              <w:jc w:val="both"/>
              <w:rPr>
                <w:rFonts w:ascii="Verdana" w:eastAsia="Times New Roman" w:hAnsi="Verdana"/>
                <w:color w:val="000000"/>
                <w:sz w:val="20"/>
                <w:szCs w:val="20"/>
                <w:lang w:val="en-GB" w:eastAsia="es-ES_tradnl"/>
              </w:rPr>
            </w:pPr>
            <w:r w:rsidRPr="003810EB">
              <w:rPr>
                <w:rFonts w:ascii="Verdana" w:eastAsia="Times New Roman" w:hAnsi="Verdana"/>
                <w:color w:val="000000"/>
                <w:sz w:val="20"/>
                <w:szCs w:val="20"/>
                <w:lang w:val="en-GB" w:eastAsia="es-ES_tradnl"/>
              </w:rPr>
              <w:t>{300;*} ≥ {310;*}</w:t>
            </w:r>
          </w:p>
        </w:tc>
        <w:tc>
          <w:tcPr>
            <w:tcW w:w="2124" w:type="pct"/>
            <w:tcBorders>
              <w:top w:val="nil"/>
              <w:left w:val="nil"/>
              <w:bottom w:val="single" w:sz="4" w:space="0" w:color="auto"/>
              <w:right w:val="single" w:sz="8" w:space="0" w:color="auto"/>
            </w:tcBorders>
            <w:shd w:val="clear" w:color="auto" w:fill="auto"/>
            <w:vAlign w:val="center"/>
            <w:hideMark/>
          </w:tcPr>
          <w:p w:rsidR="00D43514" w:rsidRPr="003810EB" w:rsidRDefault="00850344">
            <w:pPr>
              <w:spacing w:after="0" w:line="240" w:lineRule="auto"/>
              <w:rPr>
                <w:rFonts w:eastAsia="Times New Roman"/>
                <w:sz w:val="20"/>
                <w:szCs w:val="20"/>
                <w:lang w:val="en-GB" w:eastAsia="es-ES_tradnl"/>
              </w:rPr>
            </w:pPr>
            <w:r w:rsidRPr="003810EB">
              <w:rPr>
                <w:rFonts w:eastAsia="Times New Roman"/>
                <w:sz w:val="20"/>
                <w:szCs w:val="20"/>
                <w:lang w:val="en-GB" w:eastAsia="es-ES_tradnl"/>
              </w:rPr>
              <w:t xml:space="preserve">tCRSATotal, </w:t>
            </w:r>
            <w:r w:rsidR="00665607" w:rsidRPr="003810EB">
              <w:rPr>
                <w:rFonts w:eastAsia="Times New Roman"/>
                <w:sz w:val="20"/>
                <w:szCs w:val="20"/>
                <w:lang w:val="en-GB" w:eastAsia="es-ES_tradnl"/>
              </w:rPr>
              <w:t>(</w:t>
            </w:r>
            <w:r w:rsidRPr="003810EB">
              <w:rPr>
                <w:rFonts w:eastAsia="Times New Roman"/>
                <w:sz w:val="20"/>
                <w:szCs w:val="20"/>
                <w:lang w:val="en-GB" w:eastAsia="es-ES_tradnl"/>
              </w:rPr>
              <w:t>c010</w:t>
            </w:r>
            <w:r w:rsidR="00665607" w:rsidRPr="003810EB">
              <w:rPr>
                <w:rFonts w:eastAsia="Times New Roman"/>
                <w:sz w:val="20"/>
                <w:szCs w:val="20"/>
                <w:lang w:val="en-GB" w:eastAsia="es-ES_tradnl"/>
              </w:rPr>
              <w:t>-c</w:t>
            </w:r>
            <w:r w:rsidRPr="003810EB">
              <w:rPr>
                <w:rFonts w:eastAsia="Times New Roman"/>
                <w:sz w:val="20"/>
                <w:szCs w:val="20"/>
                <w:lang w:val="en-GB" w:eastAsia="es-ES_tradnl"/>
              </w:rPr>
              <w:t>320</w:t>
            </w:r>
            <w:r w:rsidR="00665607" w:rsidRPr="003810EB">
              <w:rPr>
                <w:rFonts w:eastAsia="Times New Roman"/>
                <w:sz w:val="20"/>
                <w:szCs w:val="20"/>
                <w:lang w:val="en-GB" w:eastAsia="es-ES_tradnl"/>
              </w:rPr>
              <w:t>)</w:t>
            </w:r>
            <w:r w:rsidRPr="003810EB">
              <w:rPr>
                <w:rFonts w:eastAsia="Times New Roman"/>
                <w:sz w:val="20"/>
                <w:szCs w:val="20"/>
                <w:lang w:val="en-GB" w:eastAsia="es-ES_tradnl"/>
              </w:rPr>
              <w:t>: {r300} ≥ {r310}</w:t>
            </w:r>
          </w:p>
        </w:tc>
      </w:tr>
      <w:tr w:rsidR="000F2460" w:rsidRPr="003810EB" w:rsidTr="000F2460">
        <w:trPr>
          <w:trHeight w:val="255"/>
        </w:trPr>
        <w:tc>
          <w:tcPr>
            <w:tcW w:w="5000" w:type="pct"/>
            <w:gridSpan w:val="4"/>
            <w:tcBorders>
              <w:top w:val="nil"/>
              <w:left w:val="single" w:sz="8" w:space="0" w:color="auto"/>
              <w:bottom w:val="single" w:sz="4" w:space="0" w:color="auto"/>
              <w:right w:val="single" w:sz="8" w:space="0" w:color="auto"/>
            </w:tcBorders>
            <w:shd w:val="clear" w:color="000000" w:fill="538ED5"/>
            <w:noWrap/>
            <w:vAlign w:val="bottom"/>
            <w:hideMark/>
          </w:tcPr>
          <w:p w:rsidR="000A1526" w:rsidRPr="003810EB" w:rsidRDefault="000A1526" w:rsidP="000A1526">
            <w:pPr>
              <w:spacing w:after="0" w:line="240" w:lineRule="auto"/>
              <w:rPr>
                <w:rFonts w:ascii="Arial" w:eastAsia="Times New Roman" w:hAnsi="Arial" w:cs="Arial"/>
                <w:sz w:val="20"/>
                <w:szCs w:val="20"/>
                <w:lang w:val="en-GB" w:eastAsia="es-ES_tradnl"/>
              </w:rPr>
            </w:pPr>
            <w:r w:rsidRPr="003810EB">
              <w:rPr>
                <w:rFonts w:ascii="Arial" w:eastAsia="Times New Roman" w:hAnsi="Arial" w:cs="Arial"/>
                <w:sz w:val="20"/>
                <w:szCs w:val="20"/>
                <w:lang w:val="en-GB" w:eastAsia="es-ES_tradnl"/>
              </w:rPr>
              <w:t>CR EQU </w:t>
            </w:r>
          </w:p>
        </w:tc>
      </w:tr>
      <w:tr w:rsidR="000F2460" w:rsidRPr="003810EB" w:rsidTr="000F2460">
        <w:trPr>
          <w:trHeight w:val="735"/>
        </w:trPr>
        <w:tc>
          <w:tcPr>
            <w:tcW w:w="246" w:type="pct"/>
            <w:tcBorders>
              <w:top w:val="nil"/>
              <w:left w:val="single" w:sz="8" w:space="0" w:color="auto"/>
              <w:bottom w:val="single" w:sz="4" w:space="0" w:color="auto"/>
              <w:right w:val="single" w:sz="4" w:space="0" w:color="auto"/>
            </w:tcBorders>
            <w:shd w:val="clear" w:color="auto" w:fill="auto"/>
            <w:noWrap/>
            <w:vAlign w:val="center"/>
            <w:hideMark/>
          </w:tcPr>
          <w:p w:rsidR="00850344" w:rsidRPr="003810EB" w:rsidRDefault="00850344" w:rsidP="00850344">
            <w:pPr>
              <w:spacing w:after="0" w:line="240" w:lineRule="auto"/>
              <w:jc w:val="center"/>
              <w:rPr>
                <w:rFonts w:ascii="Arial" w:eastAsia="Times New Roman" w:hAnsi="Arial" w:cs="Arial"/>
                <w:sz w:val="20"/>
                <w:szCs w:val="20"/>
                <w:lang w:val="en-GB" w:eastAsia="es-ES_tradnl"/>
              </w:rPr>
            </w:pPr>
            <w:r w:rsidRPr="003810EB">
              <w:rPr>
                <w:rFonts w:ascii="Arial" w:eastAsia="Times New Roman" w:hAnsi="Arial" w:cs="Arial"/>
                <w:sz w:val="20"/>
                <w:szCs w:val="20"/>
                <w:lang w:val="en-GB" w:eastAsia="es-ES_tradnl"/>
              </w:rPr>
              <w:t>8</w:t>
            </w:r>
          </w:p>
        </w:tc>
        <w:tc>
          <w:tcPr>
            <w:tcW w:w="263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850344" w:rsidRPr="003810EB" w:rsidRDefault="00850344" w:rsidP="00850344">
            <w:pPr>
              <w:spacing w:after="0" w:line="240" w:lineRule="auto"/>
              <w:rPr>
                <w:rFonts w:ascii="Arial" w:eastAsia="Times New Roman" w:hAnsi="Arial" w:cs="Arial"/>
                <w:sz w:val="20"/>
                <w:szCs w:val="20"/>
                <w:lang w:val="en-GB" w:eastAsia="es-ES_tradnl"/>
              </w:rPr>
            </w:pPr>
            <w:r w:rsidRPr="003810EB">
              <w:rPr>
                <w:rFonts w:ascii="Arial" w:eastAsia="Times New Roman" w:hAnsi="Arial" w:cs="Arial"/>
                <w:sz w:val="20"/>
                <w:szCs w:val="20"/>
                <w:lang w:val="en-GB" w:eastAsia="es-ES_tradnl"/>
              </w:rPr>
              <w:t>{010;080}={020;080}+{050;080}+{100;080}</w:t>
            </w:r>
          </w:p>
        </w:tc>
        <w:tc>
          <w:tcPr>
            <w:tcW w:w="2124" w:type="pct"/>
            <w:tcBorders>
              <w:top w:val="nil"/>
              <w:left w:val="nil"/>
              <w:bottom w:val="single" w:sz="4" w:space="0" w:color="auto"/>
              <w:right w:val="single" w:sz="8" w:space="0" w:color="auto"/>
            </w:tcBorders>
            <w:shd w:val="clear" w:color="auto" w:fill="auto"/>
            <w:vAlign w:val="center"/>
            <w:hideMark/>
          </w:tcPr>
          <w:p w:rsidR="00850344" w:rsidRPr="003810EB" w:rsidRDefault="00850344" w:rsidP="00850344">
            <w:pPr>
              <w:spacing w:after="0" w:line="240" w:lineRule="auto"/>
              <w:rPr>
                <w:rFonts w:eastAsia="Times New Roman"/>
                <w:sz w:val="20"/>
                <w:szCs w:val="20"/>
                <w:lang w:val="en-GB" w:eastAsia="es-ES_tradnl"/>
              </w:rPr>
            </w:pPr>
            <w:r w:rsidRPr="003810EB">
              <w:rPr>
                <w:rFonts w:eastAsia="Times New Roman"/>
                <w:sz w:val="20"/>
                <w:szCs w:val="20"/>
                <w:lang w:val="en-GB" w:eastAsia="es-ES_tradnl"/>
              </w:rPr>
              <w:t>tCREQU, c80: {r10} = {r20} + {r50} + {r100}</w:t>
            </w:r>
          </w:p>
        </w:tc>
      </w:tr>
      <w:tr w:rsidR="000F2460" w:rsidRPr="003810EB" w:rsidTr="000F2460">
        <w:trPr>
          <w:trHeight w:val="1275"/>
        </w:trPr>
        <w:tc>
          <w:tcPr>
            <w:tcW w:w="246" w:type="pct"/>
            <w:tcBorders>
              <w:top w:val="nil"/>
              <w:left w:val="single" w:sz="8" w:space="0" w:color="auto"/>
              <w:bottom w:val="single" w:sz="4" w:space="0" w:color="auto"/>
              <w:right w:val="single" w:sz="4" w:space="0" w:color="auto"/>
            </w:tcBorders>
            <w:shd w:val="clear" w:color="auto" w:fill="auto"/>
            <w:noWrap/>
            <w:vAlign w:val="center"/>
            <w:hideMark/>
          </w:tcPr>
          <w:p w:rsidR="00850344" w:rsidRPr="003810EB" w:rsidRDefault="00850344" w:rsidP="00850344">
            <w:pPr>
              <w:spacing w:after="0" w:line="240" w:lineRule="auto"/>
              <w:jc w:val="center"/>
              <w:rPr>
                <w:rFonts w:ascii="Arial" w:eastAsia="Times New Roman" w:hAnsi="Arial" w:cs="Arial"/>
                <w:sz w:val="20"/>
                <w:szCs w:val="20"/>
                <w:lang w:val="en-GB" w:eastAsia="es-ES_tradnl"/>
              </w:rPr>
            </w:pPr>
            <w:r w:rsidRPr="003810EB">
              <w:rPr>
                <w:rFonts w:ascii="Arial" w:eastAsia="Times New Roman" w:hAnsi="Arial" w:cs="Arial"/>
                <w:sz w:val="20"/>
                <w:szCs w:val="20"/>
                <w:lang w:val="en-GB" w:eastAsia="es-ES_tradnl"/>
              </w:rPr>
              <w:t>9</w:t>
            </w:r>
          </w:p>
        </w:tc>
        <w:tc>
          <w:tcPr>
            <w:tcW w:w="263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850344" w:rsidRPr="003810EB" w:rsidRDefault="00850344" w:rsidP="00850344">
            <w:pPr>
              <w:spacing w:after="0" w:line="240" w:lineRule="auto"/>
              <w:rPr>
                <w:rFonts w:ascii="Arial" w:eastAsia="Times New Roman" w:hAnsi="Arial" w:cs="Arial"/>
                <w:sz w:val="20"/>
                <w:szCs w:val="20"/>
                <w:lang w:val="en-GB" w:eastAsia="es-ES_tradnl"/>
              </w:rPr>
            </w:pPr>
            <w:r w:rsidRPr="003810EB">
              <w:rPr>
                <w:rFonts w:ascii="Arial" w:eastAsia="Times New Roman" w:hAnsi="Arial" w:cs="Arial"/>
                <w:sz w:val="20"/>
                <w:szCs w:val="20"/>
                <w:lang w:val="en-GB" w:eastAsia="es-ES_tradnl"/>
              </w:rPr>
              <w:t>For columns 020, 060, 080, 090: {020;*}={040-001;*}+{040-002;*}+…+{040-NNN;*}</w:t>
            </w:r>
          </w:p>
        </w:tc>
        <w:tc>
          <w:tcPr>
            <w:tcW w:w="2124" w:type="pct"/>
            <w:tcBorders>
              <w:top w:val="nil"/>
              <w:left w:val="nil"/>
              <w:bottom w:val="single" w:sz="4" w:space="0" w:color="auto"/>
              <w:right w:val="single" w:sz="8" w:space="0" w:color="auto"/>
            </w:tcBorders>
            <w:shd w:val="clear" w:color="auto" w:fill="auto"/>
            <w:vAlign w:val="center"/>
            <w:hideMark/>
          </w:tcPr>
          <w:p w:rsidR="00D43514" w:rsidRPr="003810EB" w:rsidRDefault="00850344">
            <w:pPr>
              <w:spacing w:after="0" w:line="240" w:lineRule="auto"/>
              <w:rPr>
                <w:rFonts w:eastAsia="Times New Roman"/>
                <w:sz w:val="20"/>
                <w:szCs w:val="20"/>
                <w:lang w:val="en-GB" w:eastAsia="es-ES_tradnl"/>
              </w:rPr>
            </w:pPr>
            <w:r w:rsidRPr="003810EB">
              <w:rPr>
                <w:rFonts w:eastAsia="Times New Roman"/>
                <w:sz w:val="20"/>
                <w:szCs w:val="20"/>
                <w:lang w:val="en-GB" w:eastAsia="es-ES_tradnl"/>
              </w:rPr>
              <w:t xml:space="preserve">tCREQU, </w:t>
            </w:r>
            <w:r w:rsidR="00665607" w:rsidRPr="003810EB">
              <w:rPr>
                <w:rFonts w:eastAsia="Times New Roman"/>
                <w:sz w:val="20"/>
                <w:szCs w:val="20"/>
                <w:lang w:val="en-GB" w:eastAsia="es-ES_tradnl"/>
              </w:rPr>
              <w:t>(</w:t>
            </w:r>
            <w:r w:rsidRPr="003810EB">
              <w:rPr>
                <w:rFonts w:eastAsia="Times New Roman"/>
                <w:sz w:val="20"/>
                <w:szCs w:val="20"/>
                <w:lang w:val="en-GB" w:eastAsia="es-ES_tradnl"/>
              </w:rPr>
              <w:t>c20, c60, c80,</w:t>
            </w:r>
            <w:r w:rsidR="00665607" w:rsidRPr="003810EB">
              <w:rPr>
                <w:rFonts w:eastAsia="Times New Roman"/>
                <w:sz w:val="20"/>
                <w:szCs w:val="20"/>
                <w:lang w:val="en-GB" w:eastAsia="es-ES_tradnl"/>
              </w:rPr>
              <w:t xml:space="preserve"> </w:t>
            </w:r>
            <w:r w:rsidRPr="003810EB">
              <w:rPr>
                <w:rFonts w:eastAsia="Times New Roman"/>
                <w:sz w:val="20"/>
                <w:szCs w:val="20"/>
                <w:lang w:val="en-GB" w:eastAsia="es-ES_tradnl"/>
              </w:rPr>
              <w:t>c90</w:t>
            </w:r>
            <w:r w:rsidR="00665607" w:rsidRPr="003810EB">
              <w:rPr>
                <w:rFonts w:eastAsia="Times New Roman"/>
                <w:sz w:val="20"/>
                <w:szCs w:val="20"/>
                <w:lang w:val="en-GB" w:eastAsia="es-ES_tradnl"/>
              </w:rPr>
              <w:t>)</w:t>
            </w:r>
            <w:r w:rsidRPr="003810EB">
              <w:rPr>
                <w:rFonts w:eastAsia="Times New Roman"/>
                <w:sz w:val="20"/>
                <w:szCs w:val="20"/>
                <w:lang w:val="en-GB" w:eastAsia="es-ES_tradnl"/>
              </w:rPr>
              <w:t>: {r20}</w:t>
            </w:r>
            <w:r w:rsidR="00665607" w:rsidRPr="003810EB">
              <w:rPr>
                <w:rFonts w:eastAsia="Times New Roman"/>
                <w:sz w:val="20"/>
                <w:szCs w:val="20"/>
                <w:lang w:val="en-GB" w:eastAsia="es-ES_tradnl"/>
              </w:rPr>
              <w:t xml:space="preserve"> </w:t>
            </w:r>
            <w:r w:rsidRPr="003810EB">
              <w:rPr>
                <w:rFonts w:eastAsia="Times New Roman"/>
                <w:sz w:val="20"/>
                <w:szCs w:val="20"/>
                <w:lang w:val="en-GB" w:eastAsia="es-ES_tradnl"/>
              </w:rPr>
              <w:t>= sum({</w:t>
            </w:r>
            <w:r w:rsidR="00665607" w:rsidRPr="003810EB">
              <w:rPr>
                <w:rFonts w:eastAsia="Times New Roman"/>
                <w:sz w:val="20"/>
                <w:szCs w:val="20"/>
                <w:lang w:val="en-GB" w:eastAsia="es-ES_tradnl"/>
              </w:rPr>
              <w:t>OG*</w:t>
            </w:r>
            <w:r w:rsidRPr="003810EB">
              <w:rPr>
                <w:rFonts w:eastAsia="Times New Roman"/>
                <w:sz w:val="20"/>
                <w:szCs w:val="20"/>
                <w:lang w:val="en-GB" w:eastAsia="es-ES_tradnl"/>
              </w:rPr>
              <w:t>})</w:t>
            </w:r>
          </w:p>
        </w:tc>
      </w:tr>
      <w:tr w:rsidR="000F2460" w:rsidRPr="003810EB" w:rsidTr="000F2460">
        <w:trPr>
          <w:trHeight w:val="510"/>
        </w:trPr>
        <w:tc>
          <w:tcPr>
            <w:tcW w:w="246" w:type="pct"/>
            <w:tcBorders>
              <w:top w:val="nil"/>
              <w:left w:val="single" w:sz="8" w:space="0" w:color="auto"/>
              <w:bottom w:val="single" w:sz="4" w:space="0" w:color="auto"/>
              <w:right w:val="single" w:sz="4" w:space="0" w:color="auto"/>
            </w:tcBorders>
            <w:shd w:val="clear" w:color="auto" w:fill="auto"/>
            <w:noWrap/>
            <w:vAlign w:val="center"/>
            <w:hideMark/>
          </w:tcPr>
          <w:p w:rsidR="00850344" w:rsidRPr="003810EB" w:rsidRDefault="00850344" w:rsidP="00850344">
            <w:pPr>
              <w:spacing w:after="0" w:line="240" w:lineRule="auto"/>
              <w:jc w:val="center"/>
              <w:rPr>
                <w:rFonts w:ascii="Arial" w:eastAsia="Times New Roman" w:hAnsi="Arial" w:cs="Arial"/>
                <w:sz w:val="20"/>
                <w:szCs w:val="20"/>
                <w:lang w:val="en-GB" w:eastAsia="es-ES_tradnl"/>
              </w:rPr>
            </w:pPr>
            <w:r w:rsidRPr="003810EB">
              <w:rPr>
                <w:rFonts w:ascii="Arial" w:eastAsia="Times New Roman" w:hAnsi="Arial" w:cs="Arial"/>
                <w:sz w:val="20"/>
                <w:szCs w:val="20"/>
                <w:lang w:val="en-GB" w:eastAsia="es-ES_tradnl"/>
              </w:rPr>
              <w:t>10</w:t>
            </w:r>
          </w:p>
        </w:tc>
        <w:tc>
          <w:tcPr>
            <w:tcW w:w="2631" w:type="pct"/>
            <w:gridSpan w:val="2"/>
            <w:tcBorders>
              <w:top w:val="single" w:sz="4" w:space="0" w:color="auto"/>
              <w:left w:val="nil"/>
              <w:bottom w:val="single" w:sz="4" w:space="0" w:color="auto"/>
              <w:right w:val="single" w:sz="4" w:space="0" w:color="auto"/>
            </w:tcBorders>
            <w:shd w:val="clear" w:color="auto" w:fill="auto"/>
            <w:vAlign w:val="bottom"/>
            <w:hideMark/>
          </w:tcPr>
          <w:p w:rsidR="00D43514" w:rsidRPr="003810EB" w:rsidRDefault="00850344">
            <w:pPr>
              <w:spacing w:after="0" w:line="240" w:lineRule="auto"/>
              <w:rPr>
                <w:rFonts w:ascii="Arial" w:eastAsia="Times New Roman" w:hAnsi="Arial" w:cs="Arial"/>
                <w:sz w:val="20"/>
                <w:szCs w:val="20"/>
                <w:lang w:val="en-GB" w:eastAsia="es-ES_tradnl"/>
              </w:rPr>
            </w:pPr>
            <w:r w:rsidRPr="003810EB">
              <w:rPr>
                <w:rFonts w:ascii="Arial" w:eastAsia="Times New Roman" w:hAnsi="Arial" w:cs="Arial"/>
                <w:sz w:val="20"/>
                <w:szCs w:val="20"/>
                <w:lang w:val="en-GB" w:eastAsia="es-ES_tradnl"/>
              </w:rPr>
              <w:t>absolute value of {CR EQU IRB;020;090} + absolute value of {CR EQU IRB;050;090} = absolute value of {CA1;</w:t>
            </w:r>
            <w:r w:rsidR="00D43514" w:rsidRPr="003810EB">
              <w:rPr>
                <w:rFonts w:ascii="Arial" w:eastAsia="Times New Roman" w:hAnsi="Arial" w:cs="Arial"/>
                <w:bCs/>
                <w:sz w:val="20"/>
                <w:szCs w:val="20"/>
                <w:lang w:val="en-GB" w:eastAsia="es-ES_tradnl"/>
              </w:rPr>
              <w:t>230</w:t>
            </w:r>
            <w:r w:rsidRPr="003810EB">
              <w:rPr>
                <w:rFonts w:ascii="Arial" w:eastAsia="Times New Roman" w:hAnsi="Arial" w:cs="Arial"/>
                <w:sz w:val="20"/>
                <w:szCs w:val="20"/>
                <w:lang w:val="en-GB" w:eastAsia="es-ES_tradnl"/>
              </w:rPr>
              <w:t>}</w:t>
            </w:r>
          </w:p>
        </w:tc>
        <w:tc>
          <w:tcPr>
            <w:tcW w:w="2124" w:type="pct"/>
            <w:tcBorders>
              <w:top w:val="nil"/>
              <w:left w:val="nil"/>
              <w:bottom w:val="single" w:sz="4" w:space="0" w:color="auto"/>
              <w:right w:val="single" w:sz="8" w:space="0" w:color="auto"/>
            </w:tcBorders>
            <w:shd w:val="clear" w:color="auto" w:fill="auto"/>
            <w:vAlign w:val="center"/>
            <w:hideMark/>
          </w:tcPr>
          <w:p w:rsidR="00D43514" w:rsidRPr="003810EB" w:rsidRDefault="00850344">
            <w:pPr>
              <w:spacing w:after="0" w:line="240" w:lineRule="auto"/>
              <w:rPr>
                <w:rFonts w:eastAsia="Times New Roman"/>
                <w:sz w:val="20"/>
                <w:szCs w:val="20"/>
                <w:lang w:val="en-GB" w:eastAsia="es-ES_tradnl"/>
              </w:rPr>
            </w:pPr>
            <w:r w:rsidRPr="003810EB">
              <w:rPr>
                <w:rFonts w:eastAsia="Times New Roman"/>
                <w:sz w:val="20"/>
                <w:szCs w:val="20"/>
                <w:lang w:val="en-GB" w:eastAsia="es-ES_tradnl"/>
              </w:rPr>
              <w:t xml:space="preserve">abs({tCREQUIRB, r20, c90}) + abs({tCREQUIRB, r50, c90}) = abs({tCA1, </w:t>
            </w:r>
            <w:r w:rsidR="00665607" w:rsidRPr="003810EB">
              <w:rPr>
                <w:rFonts w:eastAsia="Times New Roman"/>
                <w:sz w:val="20"/>
                <w:szCs w:val="20"/>
                <w:lang w:val="en-GB" w:eastAsia="es-ES_tradnl"/>
              </w:rPr>
              <w:t>r</w:t>
            </w:r>
            <w:r w:rsidR="00D43514" w:rsidRPr="003810EB">
              <w:rPr>
                <w:rFonts w:ascii="Arial" w:eastAsia="Times New Roman" w:hAnsi="Arial" w:cs="Arial"/>
                <w:bCs/>
                <w:sz w:val="20"/>
                <w:szCs w:val="20"/>
                <w:lang w:val="en-GB" w:eastAsia="es-ES_tradnl"/>
              </w:rPr>
              <w:t>230</w:t>
            </w:r>
            <w:r w:rsidRPr="003810EB">
              <w:rPr>
                <w:rFonts w:ascii="Arial" w:eastAsia="Times New Roman" w:hAnsi="Arial" w:cs="Arial"/>
                <w:sz w:val="20"/>
                <w:szCs w:val="20"/>
                <w:lang w:val="en-GB" w:eastAsia="es-ES_tradnl"/>
              </w:rPr>
              <w:t>})</w:t>
            </w:r>
          </w:p>
        </w:tc>
      </w:tr>
      <w:tr w:rsidR="000F2460" w:rsidRPr="003810EB" w:rsidTr="000F2460">
        <w:trPr>
          <w:trHeight w:val="255"/>
        </w:trPr>
        <w:tc>
          <w:tcPr>
            <w:tcW w:w="5000" w:type="pct"/>
            <w:gridSpan w:val="4"/>
            <w:tcBorders>
              <w:top w:val="nil"/>
              <w:left w:val="single" w:sz="8" w:space="0" w:color="auto"/>
              <w:bottom w:val="single" w:sz="4" w:space="0" w:color="auto"/>
              <w:right w:val="single" w:sz="8" w:space="0" w:color="auto"/>
            </w:tcBorders>
            <w:shd w:val="clear" w:color="000000" w:fill="538ED5"/>
            <w:noWrap/>
            <w:vAlign w:val="bottom"/>
            <w:hideMark/>
          </w:tcPr>
          <w:p w:rsidR="000A1526" w:rsidRPr="003810EB" w:rsidRDefault="000A1526" w:rsidP="000A1526">
            <w:pPr>
              <w:spacing w:after="0" w:line="240" w:lineRule="auto"/>
              <w:rPr>
                <w:rFonts w:ascii="Arial" w:eastAsia="Times New Roman" w:hAnsi="Arial" w:cs="Arial"/>
                <w:sz w:val="20"/>
                <w:szCs w:val="20"/>
                <w:lang w:val="en-GB" w:eastAsia="es-ES_tradnl"/>
              </w:rPr>
            </w:pPr>
            <w:r w:rsidRPr="003810EB">
              <w:rPr>
                <w:rFonts w:ascii="Arial" w:eastAsia="Times New Roman" w:hAnsi="Arial" w:cs="Arial"/>
                <w:sz w:val="20"/>
                <w:szCs w:val="20"/>
                <w:lang w:val="en-GB" w:eastAsia="es-ES_tradnl"/>
              </w:rPr>
              <w:t>CR SETT </w:t>
            </w:r>
          </w:p>
        </w:tc>
      </w:tr>
      <w:tr w:rsidR="000F2460" w:rsidRPr="003810EB" w:rsidTr="000F2460">
        <w:trPr>
          <w:trHeight w:val="270"/>
        </w:trPr>
        <w:tc>
          <w:tcPr>
            <w:tcW w:w="246" w:type="pct"/>
            <w:tcBorders>
              <w:top w:val="nil"/>
              <w:left w:val="single" w:sz="8" w:space="0" w:color="auto"/>
              <w:bottom w:val="single" w:sz="4" w:space="0" w:color="auto"/>
              <w:right w:val="single" w:sz="4" w:space="0" w:color="auto"/>
            </w:tcBorders>
            <w:shd w:val="clear" w:color="auto" w:fill="auto"/>
            <w:noWrap/>
            <w:vAlign w:val="center"/>
            <w:hideMark/>
          </w:tcPr>
          <w:p w:rsidR="00850344" w:rsidRPr="003810EB" w:rsidRDefault="00850344" w:rsidP="00850344">
            <w:pPr>
              <w:spacing w:after="0" w:line="240" w:lineRule="auto"/>
              <w:jc w:val="center"/>
              <w:rPr>
                <w:rFonts w:ascii="Arial" w:eastAsia="Times New Roman" w:hAnsi="Arial" w:cs="Arial"/>
                <w:sz w:val="20"/>
                <w:szCs w:val="20"/>
                <w:lang w:val="en-GB" w:eastAsia="es-ES_tradnl"/>
              </w:rPr>
            </w:pPr>
            <w:r w:rsidRPr="003810EB">
              <w:rPr>
                <w:rFonts w:ascii="Arial" w:eastAsia="Times New Roman" w:hAnsi="Arial" w:cs="Arial"/>
                <w:sz w:val="20"/>
                <w:szCs w:val="20"/>
                <w:lang w:val="en-GB" w:eastAsia="es-ES_tradnl"/>
              </w:rPr>
              <w:t>11</w:t>
            </w:r>
          </w:p>
        </w:tc>
        <w:tc>
          <w:tcPr>
            <w:tcW w:w="263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850344" w:rsidRPr="003810EB" w:rsidRDefault="00850344" w:rsidP="00850344">
            <w:pPr>
              <w:spacing w:after="0" w:line="240" w:lineRule="auto"/>
              <w:jc w:val="center"/>
              <w:rPr>
                <w:rFonts w:ascii="Arial" w:eastAsia="Times New Roman" w:hAnsi="Arial" w:cs="Arial"/>
                <w:sz w:val="20"/>
                <w:szCs w:val="20"/>
                <w:lang w:val="en-GB" w:eastAsia="es-ES_tradnl"/>
              </w:rPr>
            </w:pPr>
            <w:r w:rsidRPr="003810EB">
              <w:rPr>
                <w:rFonts w:ascii="Arial" w:eastAsia="Times New Roman" w:hAnsi="Arial" w:cs="Arial"/>
                <w:sz w:val="20"/>
                <w:szCs w:val="20"/>
                <w:lang w:val="en-GB" w:eastAsia="es-ES_tradnl"/>
              </w:rPr>
              <w:t>All items in CR SETT ≥ 0</w:t>
            </w:r>
          </w:p>
        </w:tc>
        <w:tc>
          <w:tcPr>
            <w:tcW w:w="2124" w:type="pct"/>
            <w:tcBorders>
              <w:top w:val="nil"/>
              <w:left w:val="nil"/>
              <w:bottom w:val="single" w:sz="4" w:space="0" w:color="auto"/>
              <w:right w:val="single" w:sz="8" w:space="0" w:color="auto"/>
            </w:tcBorders>
            <w:shd w:val="clear" w:color="auto" w:fill="auto"/>
            <w:vAlign w:val="center"/>
            <w:hideMark/>
          </w:tcPr>
          <w:p w:rsidR="00850344" w:rsidRPr="003810EB" w:rsidRDefault="00665607" w:rsidP="00850344">
            <w:pPr>
              <w:spacing w:after="0" w:line="240" w:lineRule="auto"/>
              <w:rPr>
                <w:rFonts w:eastAsia="Times New Roman"/>
                <w:sz w:val="20"/>
                <w:szCs w:val="20"/>
                <w:lang w:val="en-GB" w:eastAsia="es-ES_tradnl"/>
              </w:rPr>
            </w:pPr>
            <w:r w:rsidRPr="003810EB">
              <w:rPr>
                <w:rFonts w:eastAsia="Times New Roman"/>
                <w:sz w:val="20"/>
                <w:szCs w:val="20"/>
                <w:lang w:val="en-GB" w:eastAsia="es-ES_tradnl"/>
              </w:rPr>
              <w:t>tCRSETT, r*, c*: . &gt;= 0</w:t>
            </w:r>
          </w:p>
        </w:tc>
      </w:tr>
      <w:tr w:rsidR="000F2460" w:rsidRPr="003810EB" w:rsidTr="000F2460">
        <w:trPr>
          <w:trHeight w:val="255"/>
        </w:trPr>
        <w:tc>
          <w:tcPr>
            <w:tcW w:w="1406" w:type="pct"/>
            <w:gridSpan w:val="2"/>
            <w:tcBorders>
              <w:top w:val="single" w:sz="4" w:space="0" w:color="auto"/>
              <w:left w:val="single" w:sz="4" w:space="0" w:color="auto"/>
              <w:bottom w:val="single" w:sz="4" w:space="0" w:color="auto"/>
              <w:right w:val="nil"/>
            </w:tcBorders>
            <w:shd w:val="clear" w:color="000000" w:fill="538ED5"/>
            <w:noWrap/>
            <w:vAlign w:val="bottom"/>
            <w:hideMark/>
          </w:tcPr>
          <w:p w:rsidR="00850344" w:rsidRPr="003810EB" w:rsidRDefault="00850344" w:rsidP="00850344">
            <w:pPr>
              <w:spacing w:after="0" w:line="240" w:lineRule="auto"/>
              <w:rPr>
                <w:rFonts w:ascii="Arial" w:eastAsia="Times New Roman" w:hAnsi="Arial" w:cs="Arial"/>
                <w:sz w:val="20"/>
                <w:szCs w:val="20"/>
                <w:lang w:val="en-GB" w:eastAsia="es-ES_tradnl"/>
              </w:rPr>
            </w:pPr>
            <w:r w:rsidRPr="003810EB">
              <w:rPr>
                <w:rFonts w:ascii="Arial" w:eastAsia="Times New Roman" w:hAnsi="Arial" w:cs="Arial"/>
                <w:sz w:val="20"/>
                <w:szCs w:val="20"/>
                <w:lang w:val="en-GB" w:eastAsia="es-ES_tradnl"/>
              </w:rPr>
              <w:t>MKR SA EQU</w:t>
            </w:r>
          </w:p>
        </w:tc>
        <w:tc>
          <w:tcPr>
            <w:tcW w:w="1470" w:type="pct"/>
            <w:tcBorders>
              <w:top w:val="nil"/>
              <w:left w:val="nil"/>
              <w:bottom w:val="single" w:sz="4" w:space="0" w:color="auto"/>
              <w:right w:val="nil"/>
            </w:tcBorders>
            <w:shd w:val="clear" w:color="000000" w:fill="538ED5"/>
            <w:noWrap/>
            <w:vAlign w:val="bottom"/>
            <w:hideMark/>
          </w:tcPr>
          <w:p w:rsidR="00850344" w:rsidRPr="003810EB" w:rsidRDefault="00850344" w:rsidP="00850344">
            <w:pPr>
              <w:spacing w:after="0" w:line="240" w:lineRule="auto"/>
              <w:rPr>
                <w:rFonts w:ascii="Arial" w:eastAsia="Times New Roman" w:hAnsi="Arial" w:cs="Arial"/>
                <w:sz w:val="20"/>
                <w:szCs w:val="20"/>
                <w:lang w:val="en-GB" w:eastAsia="es-ES_tradnl"/>
              </w:rPr>
            </w:pPr>
            <w:r w:rsidRPr="003810EB">
              <w:rPr>
                <w:rFonts w:ascii="Arial" w:eastAsia="Times New Roman" w:hAnsi="Arial" w:cs="Arial"/>
                <w:sz w:val="20"/>
                <w:szCs w:val="20"/>
                <w:lang w:val="en-GB" w:eastAsia="es-ES_tradnl"/>
              </w:rPr>
              <w:t> </w:t>
            </w:r>
          </w:p>
        </w:tc>
        <w:tc>
          <w:tcPr>
            <w:tcW w:w="2124" w:type="pct"/>
            <w:tcBorders>
              <w:top w:val="nil"/>
              <w:left w:val="nil"/>
              <w:bottom w:val="single" w:sz="4" w:space="0" w:color="auto"/>
              <w:right w:val="single" w:sz="8" w:space="0" w:color="auto"/>
            </w:tcBorders>
            <w:shd w:val="clear" w:color="000000" w:fill="538ED5"/>
            <w:noWrap/>
            <w:vAlign w:val="bottom"/>
            <w:hideMark/>
          </w:tcPr>
          <w:p w:rsidR="00850344" w:rsidRPr="003810EB" w:rsidRDefault="00850344" w:rsidP="00850344">
            <w:pPr>
              <w:spacing w:after="0" w:line="240" w:lineRule="auto"/>
              <w:rPr>
                <w:rFonts w:ascii="Arial" w:eastAsia="Times New Roman" w:hAnsi="Arial" w:cs="Arial"/>
                <w:sz w:val="20"/>
                <w:szCs w:val="20"/>
                <w:lang w:val="en-GB" w:eastAsia="es-ES_tradnl"/>
              </w:rPr>
            </w:pPr>
            <w:r w:rsidRPr="003810EB">
              <w:rPr>
                <w:rFonts w:ascii="Arial" w:eastAsia="Times New Roman" w:hAnsi="Arial" w:cs="Arial"/>
                <w:sz w:val="20"/>
                <w:szCs w:val="20"/>
                <w:lang w:val="en-GB" w:eastAsia="es-ES_tradnl"/>
              </w:rPr>
              <w:t> </w:t>
            </w:r>
          </w:p>
        </w:tc>
      </w:tr>
      <w:tr w:rsidR="000F2460" w:rsidRPr="003810EB" w:rsidTr="000F2460">
        <w:trPr>
          <w:trHeight w:val="795"/>
        </w:trPr>
        <w:tc>
          <w:tcPr>
            <w:tcW w:w="246"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850344" w:rsidRPr="003810EB" w:rsidRDefault="00850344" w:rsidP="00850344">
            <w:pPr>
              <w:spacing w:after="0" w:line="240" w:lineRule="auto"/>
              <w:jc w:val="center"/>
              <w:rPr>
                <w:rFonts w:ascii="Arial" w:eastAsia="Times New Roman" w:hAnsi="Arial" w:cs="Arial"/>
                <w:sz w:val="20"/>
                <w:szCs w:val="20"/>
                <w:lang w:val="en-GB" w:eastAsia="es-ES_tradnl"/>
              </w:rPr>
            </w:pPr>
            <w:r w:rsidRPr="003810EB">
              <w:rPr>
                <w:rFonts w:ascii="Arial" w:eastAsia="Times New Roman" w:hAnsi="Arial" w:cs="Arial"/>
                <w:sz w:val="20"/>
                <w:szCs w:val="20"/>
                <w:lang w:val="en-GB" w:eastAsia="es-ES_tradnl"/>
              </w:rPr>
              <w:t>12</w:t>
            </w:r>
          </w:p>
        </w:tc>
        <w:tc>
          <w:tcPr>
            <w:tcW w:w="1160" w:type="pct"/>
            <w:vMerge w:val="restart"/>
            <w:tcBorders>
              <w:top w:val="nil"/>
              <w:left w:val="single" w:sz="4" w:space="0" w:color="auto"/>
              <w:bottom w:val="single" w:sz="8" w:space="0" w:color="000000"/>
              <w:right w:val="single" w:sz="4" w:space="0" w:color="auto"/>
            </w:tcBorders>
            <w:shd w:val="clear" w:color="auto" w:fill="auto"/>
            <w:vAlign w:val="center"/>
            <w:hideMark/>
          </w:tcPr>
          <w:p w:rsidR="00850344" w:rsidRPr="003810EB" w:rsidRDefault="00850344" w:rsidP="00850344">
            <w:pPr>
              <w:spacing w:after="0" w:line="240" w:lineRule="auto"/>
              <w:rPr>
                <w:rFonts w:eastAsia="Times New Roman"/>
                <w:color w:val="000000"/>
                <w:lang w:val="en-GB" w:eastAsia="es-ES_tradnl"/>
              </w:rPr>
            </w:pPr>
            <w:r w:rsidRPr="003810EB">
              <w:rPr>
                <w:rFonts w:eastAsia="Times New Roman"/>
                <w:color w:val="000000"/>
                <w:lang w:val="en-GB" w:eastAsia="es-ES_tradnl"/>
              </w:rPr>
              <w:t>row 010 column 100</w:t>
            </w:r>
          </w:p>
        </w:tc>
        <w:tc>
          <w:tcPr>
            <w:tcW w:w="1470" w:type="pct"/>
            <w:vMerge w:val="restart"/>
            <w:tcBorders>
              <w:top w:val="nil"/>
              <w:left w:val="single" w:sz="4" w:space="0" w:color="auto"/>
              <w:bottom w:val="single" w:sz="8" w:space="0" w:color="000000"/>
              <w:right w:val="single" w:sz="4" w:space="0" w:color="auto"/>
            </w:tcBorders>
            <w:shd w:val="clear" w:color="auto" w:fill="auto"/>
            <w:vAlign w:val="center"/>
            <w:hideMark/>
          </w:tcPr>
          <w:p w:rsidR="00850344" w:rsidRPr="003810EB" w:rsidRDefault="00850344" w:rsidP="00850344">
            <w:pPr>
              <w:spacing w:after="0" w:line="240" w:lineRule="auto"/>
              <w:rPr>
                <w:rFonts w:ascii="Verdana" w:eastAsia="Times New Roman" w:hAnsi="Verdana"/>
                <w:color w:val="000000"/>
                <w:sz w:val="20"/>
                <w:szCs w:val="20"/>
                <w:lang w:val="en-GB" w:eastAsia="es-ES_tradnl"/>
              </w:rPr>
            </w:pPr>
            <w:r w:rsidRPr="003810EB">
              <w:rPr>
                <w:rFonts w:ascii="Verdana" w:eastAsia="Times New Roman" w:hAnsi="Verdana"/>
                <w:color w:val="000000"/>
                <w:sz w:val="20"/>
                <w:szCs w:val="20"/>
                <w:lang w:val="en-GB" w:eastAsia="es-ES_tradnl"/>
              </w:rPr>
              <w:br/>
              <w:t>row 010 column 090*12,5</w:t>
            </w:r>
            <w:r w:rsidRPr="003810EB">
              <w:rPr>
                <w:rFonts w:ascii="Verdana" w:eastAsia="Times New Roman" w:hAnsi="Verdana"/>
                <w:color w:val="000000"/>
                <w:sz w:val="20"/>
                <w:szCs w:val="20"/>
                <w:lang w:val="en-GB" w:eastAsia="es-ES_tradnl"/>
              </w:rPr>
              <w:br/>
              <w:t>Link to CA template row 2.3.1.3</w:t>
            </w:r>
          </w:p>
        </w:tc>
        <w:tc>
          <w:tcPr>
            <w:tcW w:w="2124" w:type="pct"/>
            <w:tcBorders>
              <w:top w:val="nil"/>
              <w:left w:val="nil"/>
              <w:bottom w:val="single" w:sz="4" w:space="0" w:color="auto"/>
              <w:right w:val="single" w:sz="8" w:space="0" w:color="auto"/>
            </w:tcBorders>
            <w:shd w:val="clear" w:color="auto" w:fill="auto"/>
            <w:vAlign w:val="center"/>
            <w:hideMark/>
          </w:tcPr>
          <w:p w:rsidR="00D43514" w:rsidRPr="003810EB" w:rsidRDefault="00850344" w:rsidP="00333802">
            <w:pPr>
              <w:spacing w:after="0" w:line="240" w:lineRule="auto"/>
              <w:rPr>
                <w:rFonts w:eastAsia="Times New Roman"/>
                <w:sz w:val="20"/>
                <w:szCs w:val="20"/>
                <w:lang w:val="en-GB" w:eastAsia="es-ES_tradnl"/>
              </w:rPr>
            </w:pPr>
            <w:r w:rsidRPr="003810EB">
              <w:rPr>
                <w:rFonts w:eastAsia="Times New Roman"/>
                <w:sz w:val="20"/>
                <w:szCs w:val="20"/>
                <w:lang w:val="en-GB" w:eastAsia="es-ES_tradnl"/>
              </w:rPr>
              <w:t xml:space="preserve">tMKRSAEQU, r10: {c100} = {c90} </w:t>
            </w:r>
            <w:r w:rsidR="00665607" w:rsidRPr="003810EB">
              <w:rPr>
                <w:rFonts w:eastAsia="Times New Roman"/>
                <w:sz w:val="20"/>
                <w:szCs w:val="20"/>
                <w:lang w:val="en-GB" w:eastAsia="es-ES_tradnl"/>
              </w:rPr>
              <w:t xml:space="preserve">* </w:t>
            </w:r>
            <w:r w:rsidRPr="003810EB">
              <w:rPr>
                <w:rFonts w:eastAsia="Times New Roman"/>
                <w:sz w:val="20"/>
                <w:szCs w:val="20"/>
                <w:lang w:val="en-GB" w:eastAsia="es-ES_tradnl"/>
              </w:rPr>
              <w:t>12</w:t>
            </w:r>
            <w:r w:rsidR="00333802" w:rsidRPr="003810EB">
              <w:rPr>
                <w:rFonts w:eastAsia="Times New Roman"/>
                <w:sz w:val="20"/>
                <w:szCs w:val="20"/>
                <w:lang w:val="en-GB" w:eastAsia="es-ES_tradnl"/>
              </w:rPr>
              <w:t>.</w:t>
            </w:r>
            <w:r w:rsidRPr="003810EB">
              <w:rPr>
                <w:rFonts w:eastAsia="Times New Roman"/>
                <w:sz w:val="20"/>
                <w:szCs w:val="20"/>
                <w:lang w:val="en-GB" w:eastAsia="es-ES_tradnl"/>
              </w:rPr>
              <w:t>5</w:t>
            </w:r>
          </w:p>
        </w:tc>
      </w:tr>
      <w:tr w:rsidR="000F2460" w:rsidRPr="003810EB" w:rsidTr="000F2460">
        <w:trPr>
          <w:trHeight w:val="270"/>
        </w:trPr>
        <w:tc>
          <w:tcPr>
            <w:tcW w:w="246" w:type="pct"/>
            <w:vMerge/>
            <w:tcBorders>
              <w:top w:val="nil"/>
              <w:left w:val="single" w:sz="8" w:space="0" w:color="auto"/>
              <w:bottom w:val="single" w:sz="8" w:space="0" w:color="000000"/>
              <w:right w:val="single" w:sz="4" w:space="0" w:color="auto"/>
            </w:tcBorders>
            <w:vAlign w:val="center"/>
            <w:hideMark/>
          </w:tcPr>
          <w:p w:rsidR="00850344" w:rsidRPr="003810EB" w:rsidRDefault="00850344" w:rsidP="00850344">
            <w:pPr>
              <w:spacing w:after="0" w:line="240" w:lineRule="auto"/>
              <w:rPr>
                <w:rFonts w:ascii="Arial" w:eastAsia="Times New Roman" w:hAnsi="Arial" w:cs="Arial"/>
                <w:sz w:val="20"/>
                <w:szCs w:val="20"/>
                <w:lang w:val="en-GB" w:eastAsia="es-ES_tradnl"/>
              </w:rPr>
            </w:pPr>
          </w:p>
        </w:tc>
        <w:tc>
          <w:tcPr>
            <w:tcW w:w="1160" w:type="pct"/>
            <w:vMerge/>
            <w:tcBorders>
              <w:top w:val="nil"/>
              <w:left w:val="single" w:sz="4" w:space="0" w:color="auto"/>
              <w:bottom w:val="single" w:sz="8" w:space="0" w:color="000000"/>
              <w:right w:val="single" w:sz="4" w:space="0" w:color="auto"/>
            </w:tcBorders>
            <w:vAlign w:val="center"/>
            <w:hideMark/>
          </w:tcPr>
          <w:p w:rsidR="00850344" w:rsidRPr="003810EB" w:rsidRDefault="00850344" w:rsidP="00850344">
            <w:pPr>
              <w:spacing w:after="0" w:line="240" w:lineRule="auto"/>
              <w:rPr>
                <w:rFonts w:eastAsia="Times New Roman"/>
                <w:color w:val="000000"/>
                <w:lang w:val="en-GB" w:eastAsia="es-ES_tradnl"/>
              </w:rPr>
            </w:pPr>
          </w:p>
        </w:tc>
        <w:tc>
          <w:tcPr>
            <w:tcW w:w="1470" w:type="pct"/>
            <w:vMerge/>
            <w:tcBorders>
              <w:top w:val="nil"/>
              <w:left w:val="single" w:sz="4" w:space="0" w:color="auto"/>
              <w:bottom w:val="single" w:sz="8" w:space="0" w:color="000000"/>
              <w:right w:val="single" w:sz="4" w:space="0" w:color="auto"/>
            </w:tcBorders>
            <w:vAlign w:val="center"/>
            <w:hideMark/>
          </w:tcPr>
          <w:p w:rsidR="00850344" w:rsidRPr="003810EB" w:rsidRDefault="00850344" w:rsidP="00850344">
            <w:pPr>
              <w:spacing w:after="0" w:line="240" w:lineRule="auto"/>
              <w:rPr>
                <w:rFonts w:ascii="Verdana" w:eastAsia="Times New Roman" w:hAnsi="Verdana"/>
                <w:color w:val="000000"/>
                <w:sz w:val="20"/>
                <w:szCs w:val="20"/>
                <w:lang w:val="en-GB" w:eastAsia="es-ES_tradnl"/>
              </w:rPr>
            </w:pPr>
          </w:p>
        </w:tc>
        <w:tc>
          <w:tcPr>
            <w:tcW w:w="2124" w:type="pct"/>
            <w:tcBorders>
              <w:top w:val="nil"/>
              <w:left w:val="nil"/>
              <w:bottom w:val="single" w:sz="4" w:space="0" w:color="auto"/>
              <w:right w:val="single" w:sz="8" w:space="0" w:color="auto"/>
            </w:tcBorders>
            <w:shd w:val="clear" w:color="auto" w:fill="auto"/>
            <w:vAlign w:val="center"/>
            <w:hideMark/>
          </w:tcPr>
          <w:p w:rsidR="00D43514" w:rsidRPr="003810EB" w:rsidRDefault="00850344">
            <w:pPr>
              <w:spacing w:after="0" w:line="240" w:lineRule="auto"/>
              <w:rPr>
                <w:rFonts w:eastAsia="Times New Roman"/>
                <w:sz w:val="20"/>
                <w:szCs w:val="20"/>
                <w:lang w:val="en-GB" w:eastAsia="es-ES_tradnl"/>
              </w:rPr>
            </w:pPr>
            <w:r w:rsidRPr="003810EB">
              <w:rPr>
                <w:rFonts w:eastAsia="Times New Roman"/>
                <w:sz w:val="20"/>
                <w:szCs w:val="20"/>
                <w:lang w:val="en-GB" w:eastAsia="es-ES_tradnl"/>
              </w:rPr>
              <w:t>{tMKRSAEQU, r10, c100} = {tCA, r590}</w:t>
            </w:r>
            <w:bookmarkStart w:id="0" w:name="_GoBack"/>
            <w:bookmarkEnd w:id="0"/>
          </w:p>
        </w:tc>
      </w:tr>
    </w:tbl>
    <w:p w:rsidR="00850344" w:rsidRPr="003810EB" w:rsidRDefault="00850344" w:rsidP="00CD749F">
      <w:pPr>
        <w:spacing w:after="0"/>
        <w:ind w:firstLine="284"/>
        <w:jc w:val="both"/>
        <w:rPr>
          <w:b/>
          <w:lang w:val="en-GB"/>
        </w:rPr>
      </w:pPr>
    </w:p>
    <w:sectPr w:rsidR="00850344" w:rsidRPr="003810EB" w:rsidSect="00C46ABF">
      <w:footerReference w:type="default" r:id="rId17"/>
      <w:pgSz w:w="11906" w:h="16838"/>
      <w:pgMar w:top="1417" w:right="99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100" w:rsidRDefault="00376100" w:rsidP="003A0D66">
      <w:pPr>
        <w:spacing w:after="0" w:line="240" w:lineRule="auto"/>
      </w:pPr>
      <w:r>
        <w:separator/>
      </w:r>
    </w:p>
  </w:endnote>
  <w:endnote w:type="continuationSeparator" w:id="0">
    <w:p w:rsidR="00376100" w:rsidRDefault="00376100" w:rsidP="003A0D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dE Neue Helvetica">
    <w:altName w:val="Bold ENeue 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dE Neue Helvetica 55 Roman">
    <w:panose1 w:val="020B0604020202020204"/>
    <w:charset w:val="00"/>
    <w:family w:val="swiss"/>
    <w:pitch w:val="variable"/>
    <w:sig w:usb0="8000000F" w:usb1="10002042" w:usb2="00000000" w:usb3="00000000" w:csb0="00000093"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BdE Neue Helvetica 45 Light">
    <w:panose1 w:val="020B0403020202020204"/>
    <w:charset w:val="00"/>
    <w:family w:val="swiss"/>
    <w:pitch w:val="variable"/>
    <w:sig w:usb0="8000000F" w:usb1="10002042" w:usb2="00000000" w:usb3="00000000" w:csb0="00000093"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1626"/>
      <w:docPartObj>
        <w:docPartGallery w:val="Page Numbers (Bottom of Page)"/>
        <w:docPartUnique/>
      </w:docPartObj>
    </w:sdtPr>
    <w:sdtContent>
      <w:p w:rsidR="007F3214" w:rsidRDefault="00613A91">
        <w:pPr>
          <w:pStyle w:val="Piedepgina"/>
          <w:jc w:val="right"/>
        </w:pPr>
        <w:fldSimple w:instr=" PAGE   \* MERGEFORMAT ">
          <w:r w:rsidR="003810EB">
            <w:rPr>
              <w:noProof/>
            </w:rPr>
            <w:t>2</w:t>
          </w:r>
        </w:fldSimple>
      </w:p>
    </w:sdtContent>
  </w:sdt>
  <w:p w:rsidR="007F3214" w:rsidRDefault="007F321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100" w:rsidRDefault="00376100" w:rsidP="003A0D66">
      <w:pPr>
        <w:spacing w:after="0" w:line="240" w:lineRule="auto"/>
      </w:pPr>
      <w:r>
        <w:separator/>
      </w:r>
    </w:p>
  </w:footnote>
  <w:footnote w:type="continuationSeparator" w:id="0">
    <w:p w:rsidR="00376100" w:rsidRDefault="00376100" w:rsidP="003A0D66">
      <w:pPr>
        <w:spacing w:after="0" w:line="240" w:lineRule="auto"/>
      </w:pPr>
      <w:r>
        <w:continuationSeparator/>
      </w:r>
    </w:p>
  </w:footnote>
  <w:footnote w:id="1">
    <w:p w:rsidR="007F3214" w:rsidRPr="00DF0E9D" w:rsidRDefault="007F3214">
      <w:pPr>
        <w:pStyle w:val="Textonotapie"/>
        <w:rPr>
          <w:lang w:val="en-US"/>
        </w:rPr>
      </w:pPr>
      <w:r>
        <w:rPr>
          <w:rStyle w:val="Refdenotaalpie"/>
        </w:rPr>
        <w:footnoteRef/>
      </w:r>
      <w:r w:rsidRPr="00D43514">
        <w:rPr>
          <w:lang w:val="en-US"/>
        </w:rPr>
        <w:t xml:space="preserve"> </w:t>
      </w:r>
      <w:r>
        <w:rPr>
          <w:lang w:val="en-US"/>
        </w:rPr>
        <w:t>Member codes are unique within a domain, and since dimensions can accept only members from a single domain, this notation is short and univocal.</w:t>
      </w:r>
    </w:p>
  </w:footnote>
  <w:footnote w:id="2">
    <w:p w:rsidR="007F3214" w:rsidRPr="003A0D66" w:rsidRDefault="007F3214">
      <w:pPr>
        <w:pStyle w:val="Textonotapie"/>
        <w:rPr>
          <w:lang w:val="en-US"/>
        </w:rPr>
      </w:pPr>
      <w:r>
        <w:rPr>
          <w:rStyle w:val="Refdenotaalpie"/>
        </w:rPr>
        <w:footnoteRef/>
      </w:r>
      <w:r w:rsidRPr="00D43514">
        <w:rPr>
          <w:lang w:val="en-US"/>
        </w:rPr>
        <w:t xml:space="preserve"> A Boolean expression is a combination of arithmetic, logic, comparison and other operators whose result can be </w:t>
      </w:r>
      <w:r>
        <w:rPr>
          <w:lang w:val="en-US"/>
        </w:rPr>
        <w:t xml:space="preserve">“true” or “false”. </w:t>
      </w:r>
    </w:p>
  </w:footnote>
  <w:footnote w:id="3">
    <w:p w:rsidR="007F3214" w:rsidRPr="00D93B17" w:rsidRDefault="007F3214">
      <w:pPr>
        <w:pStyle w:val="Textonotapie"/>
        <w:rPr>
          <w:lang w:val="en-US"/>
        </w:rPr>
      </w:pPr>
      <w:r>
        <w:rPr>
          <w:rStyle w:val="Refdenotaalpie"/>
        </w:rPr>
        <w:footnoteRef/>
      </w:r>
      <w:r w:rsidRPr="00D43514">
        <w:rPr>
          <w:lang w:val="en-US"/>
        </w:rPr>
        <w:t xml:space="preserve"> Note that functions are defined by a name followed by an argument between </w:t>
      </w:r>
      <w:r>
        <w:rPr>
          <w:lang w:val="en-US"/>
        </w:rPr>
        <w:t>brackets</w:t>
      </w:r>
      <w:r w:rsidRPr="00D43514">
        <w:rPr>
          <w:lang w:val="en-US"/>
        </w:rPr>
        <w:t xml:space="preserve">. </w:t>
      </w:r>
      <w:r>
        <w:rPr>
          <w:lang w:val="en-US"/>
        </w:rPr>
        <w:t>For instance: not({MC1}) or abs({r20}). If a function takes multiple arguments, they are separated by a comma symbol.</w:t>
      </w:r>
    </w:p>
  </w:footnote>
  <w:footnote w:id="4">
    <w:p w:rsidR="007F3214" w:rsidRPr="005B7F29" w:rsidRDefault="007F3214">
      <w:pPr>
        <w:pStyle w:val="Textonotapie"/>
        <w:rPr>
          <w:lang w:val="en-US"/>
        </w:rPr>
      </w:pPr>
      <w:r>
        <w:rPr>
          <w:rStyle w:val="Refdenotaalpie"/>
        </w:rPr>
        <w:footnoteRef/>
      </w:r>
      <w:r w:rsidRPr="00D43514">
        <w:rPr>
          <w:lang w:val="en-US"/>
        </w:rPr>
        <w:t xml:space="preserve"> Though th</w:t>
      </w:r>
      <w:r>
        <w:rPr>
          <w:lang w:val="en-US"/>
        </w:rPr>
        <w:t>e sum</w:t>
      </w:r>
      <w:r w:rsidRPr="00D43514">
        <w:rPr>
          <w:lang w:val="en-US"/>
        </w:rPr>
        <w:t xml:space="preserve"> function can be </w:t>
      </w:r>
      <w:r>
        <w:rPr>
          <w:lang w:val="en-US"/>
        </w:rPr>
        <w:t>considered redundant with the + operator, there are cases where this function is necessary as it is not possible to anticipate the number of cells involved, for instance, in the case of the addition of the values of a column in a table with a variable number of rows (see example 9). Moreover, the sum function is in some cases more compact than its counterparty.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57C0"/>
    <w:multiLevelType w:val="hybridMultilevel"/>
    <w:tmpl w:val="D4C07ABA"/>
    <w:lvl w:ilvl="0" w:tplc="F0C4297C">
      <w:start w:val="200"/>
      <w:numFmt w:val="bullet"/>
      <w:lvlText w:val="-"/>
      <w:lvlJc w:val="left"/>
      <w:pPr>
        <w:ind w:left="720" w:hanging="360"/>
      </w:pPr>
      <w:rPr>
        <w:rFonts w:ascii="Calibri" w:eastAsia="Times New Roman"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C2D61"/>
    <w:multiLevelType w:val="hybridMultilevel"/>
    <w:tmpl w:val="5EB60158"/>
    <w:lvl w:ilvl="0" w:tplc="E10E99AC">
      <w:start w:val="1"/>
      <w:numFmt w:val="bullet"/>
      <w:lvlText w:val=""/>
      <w:lvlJc w:val="left"/>
      <w:pPr>
        <w:tabs>
          <w:tab w:val="num" w:pos="720"/>
        </w:tabs>
        <w:ind w:left="720" w:hanging="360"/>
      </w:pPr>
      <w:rPr>
        <w:rFonts w:ascii="Wingdings" w:hAnsi="Wingdings" w:hint="default"/>
      </w:rPr>
    </w:lvl>
    <w:lvl w:ilvl="1" w:tplc="CFBA8AA2" w:tentative="1">
      <w:start w:val="1"/>
      <w:numFmt w:val="bullet"/>
      <w:lvlText w:val=""/>
      <w:lvlJc w:val="left"/>
      <w:pPr>
        <w:tabs>
          <w:tab w:val="num" w:pos="1440"/>
        </w:tabs>
        <w:ind w:left="1440" w:hanging="360"/>
      </w:pPr>
      <w:rPr>
        <w:rFonts w:ascii="Wingdings" w:hAnsi="Wingdings" w:hint="default"/>
      </w:rPr>
    </w:lvl>
    <w:lvl w:ilvl="2" w:tplc="DD42D6BE" w:tentative="1">
      <w:start w:val="1"/>
      <w:numFmt w:val="bullet"/>
      <w:lvlText w:val=""/>
      <w:lvlJc w:val="left"/>
      <w:pPr>
        <w:tabs>
          <w:tab w:val="num" w:pos="2160"/>
        </w:tabs>
        <w:ind w:left="2160" w:hanging="360"/>
      </w:pPr>
      <w:rPr>
        <w:rFonts w:ascii="Wingdings" w:hAnsi="Wingdings" w:hint="default"/>
      </w:rPr>
    </w:lvl>
    <w:lvl w:ilvl="3" w:tplc="C90C4598" w:tentative="1">
      <w:start w:val="1"/>
      <w:numFmt w:val="bullet"/>
      <w:lvlText w:val=""/>
      <w:lvlJc w:val="left"/>
      <w:pPr>
        <w:tabs>
          <w:tab w:val="num" w:pos="2880"/>
        </w:tabs>
        <w:ind w:left="2880" w:hanging="360"/>
      </w:pPr>
      <w:rPr>
        <w:rFonts w:ascii="Wingdings" w:hAnsi="Wingdings" w:hint="default"/>
      </w:rPr>
    </w:lvl>
    <w:lvl w:ilvl="4" w:tplc="408808CE" w:tentative="1">
      <w:start w:val="1"/>
      <w:numFmt w:val="bullet"/>
      <w:lvlText w:val=""/>
      <w:lvlJc w:val="left"/>
      <w:pPr>
        <w:tabs>
          <w:tab w:val="num" w:pos="3600"/>
        </w:tabs>
        <w:ind w:left="3600" w:hanging="360"/>
      </w:pPr>
      <w:rPr>
        <w:rFonts w:ascii="Wingdings" w:hAnsi="Wingdings" w:hint="default"/>
      </w:rPr>
    </w:lvl>
    <w:lvl w:ilvl="5" w:tplc="08FCE65A" w:tentative="1">
      <w:start w:val="1"/>
      <w:numFmt w:val="bullet"/>
      <w:lvlText w:val=""/>
      <w:lvlJc w:val="left"/>
      <w:pPr>
        <w:tabs>
          <w:tab w:val="num" w:pos="4320"/>
        </w:tabs>
        <w:ind w:left="4320" w:hanging="360"/>
      </w:pPr>
      <w:rPr>
        <w:rFonts w:ascii="Wingdings" w:hAnsi="Wingdings" w:hint="default"/>
      </w:rPr>
    </w:lvl>
    <w:lvl w:ilvl="6" w:tplc="ABFA4AB2" w:tentative="1">
      <w:start w:val="1"/>
      <w:numFmt w:val="bullet"/>
      <w:lvlText w:val=""/>
      <w:lvlJc w:val="left"/>
      <w:pPr>
        <w:tabs>
          <w:tab w:val="num" w:pos="5040"/>
        </w:tabs>
        <w:ind w:left="5040" w:hanging="360"/>
      </w:pPr>
      <w:rPr>
        <w:rFonts w:ascii="Wingdings" w:hAnsi="Wingdings" w:hint="default"/>
      </w:rPr>
    </w:lvl>
    <w:lvl w:ilvl="7" w:tplc="0E2CF626" w:tentative="1">
      <w:start w:val="1"/>
      <w:numFmt w:val="bullet"/>
      <w:lvlText w:val=""/>
      <w:lvlJc w:val="left"/>
      <w:pPr>
        <w:tabs>
          <w:tab w:val="num" w:pos="5760"/>
        </w:tabs>
        <w:ind w:left="5760" w:hanging="360"/>
      </w:pPr>
      <w:rPr>
        <w:rFonts w:ascii="Wingdings" w:hAnsi="Wingdings" w:hint="default"/>
      </w:rPr>
    </w:lvl>
    <w:lvl w:ilvl="8" w:tplc="AFBA1A4C" w:tentative="1">
      <w:start w:val="1"/>
      <w:numFmt w:val="bullet"/>
      <w:lvlText w:val=""/>
      <w:lvlJc w:val="left"/>
      <w:pPr>
        <w:tabs>
          <w:tab w:val="num" w:pos="6480"/>
        </w:tabs>
        <w:ind w:left="6480" w:hanging="360"/>
      </w:pPr>
      <w:rPr>
        <w:rFonts w:ascii="Wingdings" w:hAnsi="Wingdings" w:hint="default"/>
      </w:rPr>
    </w:lvl>
  </w:abstractNum>
  <w:abstractNum w:abstractNumId="2">
    <w:nsid w:val="0BE178AE"/>
    <w:multiLevelType w:val="hybridMultilevel"/>
    <w:tmpl w:val="F2483BE8"/>
    <w:lvl w:ilvl="0" w:tplc="BADC0550">
      <w:start w:val="1"/>
      <w:numFmt w:val="bullet"/>
      <w:lvlText w:val=""/>
      <w:lvlJc w:val="left"/>
      <w:pPr>
        <w:tabs>
          <w:tab w:val="num" w:pos="720"/>
        </w:tabs>
        <w:ind w:left="720" w:hanging="360"/>
      </w:pPr>
      <w:rPr>
        <w:rFonts w:ascii="Wingdings" w:hAnsi="Wingdings" w:hint="default"/>
      </w:rPr>
    </w:lvl>
    <w:lvl w:ilvl="1" w:tplc="35F41C1A" w:tentative="1">
      <w:start w:val="1"/>
      <w:numFmt w:val="bullet"/>
      <w:lvlText w:val=""/>
      <w:lvlJc w:val="left"/>
      <w:pPr>
        <w:tabs>
          <w:tab w:val="num" w:pos="1440"/>
        </w:tabs>
        <w:ind w:left="1440" w:hanging="360"/>
      </w:pPr>
      <w:rPr>
        <w:rFonts w:ascii="Wingdings" w:hAnsi="Wingdings" w:hint="default"/>
      </w:rPr>
    </w:lvl>
    <w:lvl w:ilvl="2" w:tplc="520877E6" w:tentative="1">
      <w:start w:val="1"/>
      <w:numFmt w:val="bullet"/>
      <w:lvlText w:val=""/>
      <w:lvlJc w:val="left"/>
      <w:pPr>
        <w:tabs>
          <w:tab w:val="num" w:pos="2160"/>
        </w:tabs>
        <w:ind w:left="2160" w:hanging="360"/>
      </w:pPr>
      <w:rPr>
        <w:rFonts w:ascii="Wingdings" w:hAnsi="Wingdings" w:hint="default"/>
      </w:rPr>
    </w:lvl>
    <w:lvl w:ilvl="3" w:tplc="2DE291F0" w:tentative="1">
      <w:start w:val="1"/>
      <w:numFmt w:val="bullet"/>
      <w:lvlText w:val=""/>
      <w:lvlJc w:val="left"/>
      <w:pPr>
        <w:tabs>
          <w:tab w:val="num" w:pos="2880"/>
        </w:tabs>
        <w:ind w:left="2880" w:hanging="360"/>
      </w:pPr>
      <w:rPr>
        <w:rFonts w:ascii="Wingdings" w:hAnsi="Wingdings" w:hint="default"/>
      </w:rPr>
    </w:lvl>
    <w:lvl w:ilvl="4" w:tplc="099E6EF0" w:tentative="1">
      <w:start w:val="1"/>
      <w:numFmt w:val="bullet"/>
      <w:lvlText w:val=""/>
      <w:lvlJc w:val="left"/>
      <w:pPr>
        <w:tabs>
          <w:tab w:val="num" w:pos="3600"/>
        </w:tabs>
        <w:ind w:left="3600" w:hanging="360"/>
      </w:pPr>
      <w:rPr>
        <w:rFonts w:ascii="Wingdings" w:hAnsi="Wingdings" w:hint="default"/>
      </w:rPr>
    </w:lvl>
    <w:lvl w:ilvl="5" w:tplc="4F4C8A02" w:tentative="1">
      <w:start w:val="1"/>
      <w:numFmt w:val="bullet"/>
      <w:lvlText w:val=""/>
      <w:lvlJc w:val="left"/>
      <w:pPr>
        <w:tabs>
          <w:tab w:val="num" w:pos="4320"/>
        </w:tabs>
        <w:ind w:left="4320" w:hanging="360"/>
      </w:pPr>
      <w:rPr>
        <w:rFonts w:ascii="Wingdings" w:hAnsi="Wingdings" w:hint="default"/>
      </w:rPr>
    </w:lvl>
    <w:lvl w:ilvl="6" w:tplc="F77840AA" w:tentative="1">
      <w:start w:val="1"/>
      <w:numFmt w:val="bullet"/>
      <w:lvlText w:val=""/>
      <w:lvlJc w:val="left"/>
      <w:pPr>
        <w:tabs>
          <w:tab w:val="num" w:pos="5040"/>
        </w:tabs>
        <w:ind w:left="5040" w:hanging="360"/>
      </w:pPr>
      <w:rPr>
        <w:rFonts w:ascii="Wingdings" w:hAnsi="Wingdings" w:hint="default"/>
      </w:rPr>
    </w:lvl>
    <w:lvl w:ilvl="7" w:tplc="049C295C" w:tentative="1">
      <w:start w:val="1"/>
      <w:numFmt w:val="bullet"/>
      <w:lvlText w:val=""/>
      <w:lvlJc w:val="left"/>
      <w:pPr>
        <w:tabs>
          <w:tab w:val="num" w:pos="5760"/>
        </w:tabs>
        <w:ind w:left="5760" w:hanging="360"/>
      </w:pPr>
      <w:rPr>
        <w:rFonts w:ascii="Wingdings" w:hAnsi="Wingdings" w:hint="default"/>
      </w:rPr>
    </w:lvl>
    <w:lvl w:ilvl="8" w:tplc="059A659E" w:tentative="1">
      <w:start w:val="1"/>
      <w:numFmt w:val="bullet"/>
      <w:lvlText w:val=""/>
      <w:lvlJc w:val="left"/>
      <w:pPr>
        <w:tabs>
          <w:tab w:val="num" w:pos="6480"/>
        </w:tabs>
        <w:ind w:left="6480" w:hanging="360"/>
      </w:pPr>
      <w:rPr>
        <w:rFonts w:ascii="Wingdings" w:hAnsi="Wingdings" w:hint="default"/>
      </w:rPr>
    </w:lvl>
  </w:abstractNum>
  <w:abstractNum w:abstractNumId="3">
    <w:nsid w:val="0DD4352A"/>
    <w:multiLevelType w:val="hybridMultilevel"/>
    <w:tmpl w:val="9E7440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C00809"/>
    <w:multiLevelType w:val="hybridMultilevel"/>
    <w:tmpl w:val="ADCCDF88"/>
    <w:lvl w:ilvl="0" w:tplc="D592CD90">
      <w:numFmt w:val="bullet"/>
      <w:lvlText w:val="-"/>
      <w:lvlJc w:val="left"/>
      <w:pPr>
        <w:ind w:left="644" w:hanging="360"/>
      </w:pPr>
      <w:rPr>
        <w:rFonts w:ascii="Calibri" w:eastAsia="Calibri" w:hAnsi="Calibri"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18036155"/>
    <w:multiLevelType w:val="hybridMultilevel"/>
    <w:tmpl w:val="79484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20699"/>
    <w:multiLevelType w:val="hybridMultilevel"/>
    <w:tmpl w:val="7AD8495C"/>
    <w:lvl w:ilvl="0" w:tplc="B35E9DE8">
      <w:start w:val="1"/>
      <w:numFmt w:val="bullet"/>
      <w:lvlText w:val=""/>
      <w:lvlJc w:val="left"/>
      <w:pPr>
        <w:tabs>
          <w:tab w:val="num" w:pos="720"/>
        </w:tabs>
        <w:ind w:left="720" w:hanging="360"/>
      </w:pPr>
      <w:rPr>
        <w:rFonts w:ascii="Wingdings" w:hAnsi="Wingdings" w:hint="default"/>
      </w:rPr>
    </w:lvl>
    <w:lvl w:ilvl="1" w:tplc="7F508354" w:tentative="1">
      <w:start w:val="1"/>
      <w:numFmt w:val="bullet"/>
      <w:lvlText w:val=""/>
      <w:lvlJc w:val="left"/>
      <w:pPr>
        <w:tabs>
          <w:tab w:val="num" w:pos="1440"/>
        </w:tabs>
        <w:ind w:left="1440" w:hanging="360"/>
      </w:pPr>
      <w:rPr>
        <w:rFonts w:ascii="Wingdings" w:hAnsi="Wingdings" w:hint="default"/>
      </w:rPr>
    </w:lvl>
    <w:lvl w:ilvl="2" w:tplc="94305EA6" w:tentative="1">
      <w:start w:val="1"/>
      <w:numFmt w:val="bullet"/>
      <w:lvlText w:val=""/>
      <w:lvlJc w:val="left"/>
      <w:pPr>
        <w:tabs>
          <w:tab w:val="num" w:pos="2160"/>
        </w:tabs>
        <w:ind w:left="2160" w:hanging="360"/>
      </w:pPr>
      <w:rPr>
        <w:rFonts w:ascii="Wingdings" w:hAnsi="Wingdings" w:hint="default"/>
      </w:rPr>
    </w:lvl>
    <w:lvl w:ilvl="3" w:tplc="987AFFB4" w:tentative="1">
      <w:start w:val="1"/>
      <w:numFmt w:val="bullet"/>
      <w:lvlText w:val=""/>
      <w:lvlJc w:val="left"/>
      <w:pPr>
        <w:tabs>
          <w:tab w:val="num" w:pos="2880"/>
        </w:tabs>
        <w:ind w:left="2880" w:hanging="360"/>
      </w:pPr>
      <w:rPr>
        <w:rFonts w:ascii="Wingdings" w:hAnsi="Wingdings" w:hint="default"/>
      </w:rPr>
    </w:lvl>
    <w:lvl w:ilvl="4" w:tplc="279CE720" w:tentative="1">
      <w:start w:val="1"/>
      <w:numFmt w:val="bullet"/>
      <w:lvlText w:val=""/>
      <w:lvlJc w:val="left"/>
      <w:pPr>
        <w:tabs>
          <w:tab w:val="num" w:pos="3600"/>
        </w:tabs>
        <w:ind w:left="3600" w:hanging="360"/>
      </w:pPr>
      <w:rPr>
        <w:rFonts w:ascii="Wingdings" w:hAnsi="Wingdings" w:hint="default"/>
      </w:rPr>
    </w:lvl>
    <w:lvl w:ilvl="5" w:tplc="771CDE0C" w:tentative="1">
      <w:start w:val="1"/>
      <w:numFmt w:val="bullet"/>
      <w:lvlText w:val=""/>
      <w:lvlJc w:val="left"/>
      <w:pPr>
        <w:tabs>
          <w:tab w:val="num" w:pos="4320"/>
        </w:tabs>
        <w:ind w:left="4320" w:hanging="360"/>
      </w:pPr>
      <w:rPr>
        <w:rFonts w:ascii="Wingdings" w:hAnsi="Wingdings" w:hint="default"/>
      </w:rPr>
    </w:lvl>
    <w:lvl w:ilvl="6" w:tplc="24063D5C" w:tentative="1">
      <w:start w:val="1"/>
      <w:numFmt w:val="bullet"/>
      <w:lvlText w:val=""/>
      <w:lvlJc w:val="left"/>
      <w:pPr>
        <w:tabs>
          <w:tab w:val="num" w:pos="5040"/>
        </w:tabs>
        <w:ind w:left="5040" w:hanging="360"/>
      </w:pPr>
      <w:rPr>
        <w:rFonts w:ascii="Wingdings" w:hAnsi="Wingdings" w:hint="default"/>
      </w:rPr>
    </w:lvl>
    <w:lvl w:ilvl="7" w:tplc="56BA8DC4" w:tentative="1">
      <w:start w:val="1"/>
      <w:numFmt w:val="bullet"/>
      <w:lvlText w:val=""/>
      <w:lvlJc w:val="left"/>
      <w:pPr>
        <w:tabs>
          <w:tab w:val="num" w:pos="5760"/>
        </w:tabs>
        <w:ind w:left="5760" w:hanging="360"/>
      </w:pPr>
      <w:rPr>
        <w:rFonts w:ascii="Wingdings" w:hAnsi="Wingdings" w:hint="default"/>
      </w:rPr>
    </w:lvl>
    <w:lvl w:ilvl="8" w:tplc="12F0F604" w:tentative="1">
      <w:start w:val="1"/>
      <w:numFmt w:val="bullet"/>
      <w:lvlText w:val=""/>
      <w:lvlJc w:val="left"/>
      <w:pPr>
        <w:tabs>
          <w:tab w:val="num" w:pos="6480"/>
        </w:tabs>
        <w:ind w:left="6480" w:hanging="360"/>
      </w:pPr>
      <w:rPr>
        <w:rFonts w:ascii="Wingdings" w:hAnsi="Wingdings" w:hint="default"/>
      </w:rPr>
    </w:lvl>
  </w:abstractNum>
  <w:abstractNum w:abstractNumId="7">
    <w:nsid w:val="1C15792B"/>
    <w:multiLevelType w:val="hybridMultilevel"/>
    <w:tmpl w:val="4364C2E6"/>
    <w:lvl w:ilvl="0" w:tplc="A9A0FFEE">
      <w:start w:val="1"/>
      <w:numFmt w:val="bullet"/>
      <w:lvlText w:val=""/>
      <w:lvlJc w:val="left"/>
      <w:pPr>
        <w:tabs>
          <w:tab w:val="num" w:pos="720"/>
        </w:tabs>
        <w:ind w:left="720" w:hanging="360"/>
      </w:pPr>
      <w:rPr>
        <w:rFonts w:ascii="Wingdings" w:hAnsi="Wingdings" w:hint="default"/>
      </w:rPr>
    </w:lvl>
    <w:lvl w:ilvl="1" w:tplc="A6E0850C">
      <w:start w:val="1"/>
      <w:numFmt w:val="lowerLetter"/>
      <w:lvlText w:val="%2)"/>
      <w:lvlJc w:val="left"/>
      <w:pPr>
        <w:tabs>
          <w:tab w:val="num" w:pos="1440"/>
        </w:tabs>
        <w:ind w:left="1440" w:hanging="360"/>
      </w:pPr>
      <w:rPr>
        <w:rFonts w:ascii="Calibri" w:eastAsia="Calibri" w:hAnsi="Calibri" w:cs="Times New Roman"/>
      </w:rPr>
    </w:lvl>
    <w:lvl w:ilvl="2" w:tplc="D436CBEA" w:tentative="1">
      <w:start w:val="1"/>
      <w:numFmt w:val="bullet"/>
      <w:lvlText w:val=""/>
      <w:lvlJc w:val="left"/>
      <w:pPr>
        <w:tabs>
          <w:tab w:val="num" w:pos="2160"/>
        </w:tabs>
        <w:ind w:left="2160" w:hanging="360"/>
      </w:pPr>
      <w:rPr>
        <w:rFonts w:ascii="Wingdings" w:hAnsi="Wingdings" w:hint="default"/>
      </w:rPr>
    </w:lvl>
    <w:lvl w:ilvl="3" w:tplc="64D80A40" w:tentative="1">
      <w:start w:val="1"/>
      <w:numFmt w:val="bullet"/>
      <w:lvlText w:val=""/>
      <w:lvlJc w:val="left"/>
      <w:pPr>
        <w:tabs>
          <w:tab w:val="num" w:pos="2880"/>
        </w:tabs>
        <w:ind w:left="2880" w:hanging="360"/>
      </w:pPr>
      <w:rPr>
        <w:rFonts w:ascii="Wingdings" w:hAnsi="Wingdings" w:hint="default"/>
      </w:rPr>
    </w:lvl>
    <w:lvl w:ilvl="4" w:tplc="87347086" w:tentative="1">
      <w:start w:val="1"/>
      <w:numFmt w:val="bullet"/>
      <w:lvlText w:val=""/>
      <w:lvlJc w:val="left"/>
      <w:pPr>
        <w:tabs>
          <w:tab w:val="num" w:pos="3600"/>
        </w:tabs>
        <w:ind w:left="3600" w:hanging="360"/>
      </w:pPr>
      <w:rPr>
        <w:rFonts w:ascii="Wingdings" w:hAnsi="Wingdings" w:hint="default"/>
      </w:rPr>
    </w:lvl>
    <w:lvl w:ilvl="5" w:tplc="221CDEAE" w:tentative="1">
      <w:start w:val="1"/>
      <w:numFmt w:val="bullet"/>
      <w:lvlText w:val=""/>
      <w:lvlJc w:val="left"/>
      <w:pPr>
        <w:tabs>
          <w:tab w:val="num" w:pos="4320"/>
        </w:tabs>
        <w:ind w:left="4320" w:hanging="360"/>
      </w:pPr>
      <w:rPr>
        <w:rFonts w:ascii="Wingdings" w:hAnsi="Wingdings" w:hint="default"/>
      </w:rPr>
    </w:lvl>
    <w:lvl w:ilvl="6" w:tplc="70D61CAE" w:tentative="1">
      <w:start w:val="1"/>
      <w:numFmt w:val="bullet"/>
      <w:lvlText w:val=""/>
      <w:lvlJc w:val="left"/>
      <w:pPr>
        <w:tabs>
          <w:tab w:val="num" w:pos="5040"/>
        </w:tabs>
        <w:ind w:left="5040" w:hanging="360"/>
      </w:pPr>
      <w:rPr>
        <w:rFonts w:ascii="Wingdings" w:hAnsi="Wingdings" w:hint="default"/>
      </w:rPr>
    </w:lvl>
    <w:lvl w:ilvl="7" w:tplc="A5E60E0A" w:tentative="1">
      <w:start w:val="1"/>
      <w:numFmt w:val="bullet"/>
      <w:lvlText w:val=""/>
      <w:lvlJc w:val="left"/>
      <w:pPr>
        <w:tabs>
          <w:tab w:val="num" w:pos="5760"/>
        </w:tabs>
        <w:ind w:left="5760" w:hanging="360"/>
      </w:pPr>
      <w:rPr>
        <w:rFonts w:ascii="Wingdings" w:hAnsi="Wingdings" w:hint="default"/>
      </w:rPr>
    </w:lvl>
    <w:lvl w:ilvl="8" w:tplc="069AA032" w:tentative="1">
      <w:start w:val="1"/>
      <w:numFmt w:val="bullet"/>
      <w:lvlText w:val=""/>
      <w:lvlJc w:val="left"/>
      <w:pPr>
        <w:tabs>
          <w:tab w:val="num" w:pos="6480"/>
        </w:tabs>
        <w:ind w:left="6480" w:hanging="360"/>
      </w:pPr>
      <w:rPr>
        <w:rFonts w:ascii="Wingdings" w:hAnsi="Wingdings" w:hint="default"/>
      </w:rPr>
    </w:lvl>
  </w:abstractNum>
  <w:abstractNum w:abstractNumId="8">
    <w:nsid w:val="20190472"/>
    <w:multiLevelType w:val="hybridMultilevel"/>
    <w:tmpl w:val="A27E2FE4"/>
    <w:lvl w:ilvl="0" w:tplc="61BC055A">
      <w:numFmt w:val="bullet"/>
      <w:lvlText w:val="-"/>
      <w:lvlJc w:val="left"/>
      <w:pPr>
        <w:ind w:left="720" w:hanging="360"/>
      </w:pPr>
      <w:rPr>
        <w:rFonts w:ascii="BdE Neue Helvetica" w:eastAsia="Calibri" w:hAnsi="BdE Neue Helvetica" w:cs="BdE Neue 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1A1D2E"/>
    <w:multiLevelType w:val="hybridMultilevel"/>
    <w:tmpl w:val="1DBE6DDA"/>
    <w:lvl w:ilvl="0" w:tplc="62386E98">
      <w:start w:val="4"/>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24783E66"/>
    <w:multiLevelType w:val="hybridMultilevel"/>
    <w:tmpl w:val="17486E1C"/>
    <w:lvl w:ilvl="0" w:tplc="040A000F">
      <w:start w:val="1"/>
      <w:numFmt w:val="decimal"/>
      <w:lvlText w:val="%1."/>
      <w:lvlJc w:val="left"/>
      <w:pPr>
        <w:ind w:left="36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25597500"/>
    <w:multiLevelType w:val="hybridMultilevel"/>
    <w:tmpl w:val="AEF8D706"/>
    <w:lvl w:ilvl="0" w:tplc="BE66BFC6">
      <w:start w:val="1"/>
      <w:numFmt w:val="bullet"/>
      <w:lvlText w:val="•"/>
      <w:lvlJc w:val="left"/>
      <w:pPr>
        <w:tabs>
          <w:tab w:val="num" w:pos="720"/>
        </w:tabs>
        <w:ind w:left="720" w:hanging="360"/>
      </w:pPr>
      <w:rPr>
        <w:rFonts w:ascii="Arial" w:hAnsi="Arial" w:hint="default"/>
      </w:rPr>
    </w:lvl>
    <w:lvl w:ilvl="1" w:tplc="AB1E2E06">
      <w:start w:val="1"/>
      <w:numFmt w:val="bullet"/>
      <w:lvlText w:val="•"/>
      <w:lvlJc w:val="left"/>
      <w:pPr>
        <w:tabs>
          <w:tab w:val="num" w:pos="1440"/>
        </w:tabs>
        <w:ind w:left="1440" w:hanging="360"/>
      </w:pPr>
      <w:rPr>
        <w:rFonts w:ascii="Arial" w:hAnsi="Arial" w:hint="default"/>
      </w:rPr>
    </w:lvl>
    <w:lvl w:ilvl="2" w:tplc="02C232C6" w:tentative="1">
      <w:start w:val="1"/>
      <w:numFmt w:val="bullet"/>
      <w:lvlText w:val="•"/>
      <w:lvlJc w:val="left"/>
      <w:pPr>
        <w:tabs>
          <w:tab w:val="num" w:pos="2160"/>
        </w:tabs>
        <w:ind w:left="2160" w:hanging="360"/>
      </w:pPr>
      <w:rPr>
        <w:rFonts w:ascii="Arial" w:hAnsi="Arial" w:hint="default"/>
      </w:rPr>
    </w:lvl>
    <w:lvl w:ilvl="3" w:tplc="60A03A04" w:tentative="1">
      <w:start w:val="1"/>
      <w:numFmt w:val="bullet"/>
      <w:lvlText w:val="•"/>
      <w:lvlJc w:val="left"/>
      <w:pPr>
        <w:tabs>
          <w:tab w:val="num" w:pos="2880"/>
        </w:tabs>
        <w:ind w:left="2880" w:hanging="360"/>
      </w:pPr>
      <w:rPr>
        <w:rFonts w:ascii="Arial" w:hAnsi="Arial" w:hint="default"/>
      </w:rPr>
    </w:lvl>
    <w:lvl w:ilvl="4" w:tplc="1C460650" w:tentative="1">
      <w:start w:val="1"/>
      <w:numFmt w:val="bullet"/>
      <w:lvlText w:val="•"/>
      <w:lvlJc w:val="left"/>
      <w:pPr>
        <w:tabs>
          <w:tab w:val="num" w:pos="3600"/>
        </w:tabs>
        <w:ind w:left="3600" w:hanging="360"/>
      </w:pPr>
      <w:rPr>
        <w:rFonts w:ascii="Arial" w:hAnsi="Arial" w:hint="default"/>
      </w:rPr>
    </w:lvl>
    <w:lvl w:ilvl="5" w:tplc="689ECB7A" w:tentative="1">
      <w:start w:val="1"/>
      <w:numFmt w:val="bullet"/>
      <w:lvlText w:val="•"/>
      <w:lvlJc w:val="left"/>
      <w:pPr>
        <w:tabs>
          <w:tab w:val="num" w:pos="4320"/>
        </w:tabs>
        <w:ind w:left="4320" w:hanging="360"/>
      </w:pPr>
      <w:rPr>
        <w:rFonts w:ascii="Arial" w:hAnsi="Arial" w:hint="default"/>
      </w:rPr>
    </w:lvl>
    <w:lvl w:ilvl="6" w:tplc="AF12B216" w:tentative="1">
      <w:start w:val="1"/>
      <w:numFmt w:val="bullet"/>
      <w:lvlText w:val="•"/>
      <w:lvlJc w:val="left"/>
      <w:pPr>
        <w:tabs>
          <w:tab w:val="num" w:pos="5040"/>
        </w:tabs>
        <w:ind w:left="5040" w:hanging="360"/>
      </w:pPr>
      <w:rPr>
        <w:rFonts w:ascii="Arial" w:hAnsi="Arial" w:hint="default"/>
      </w:rPr>
    </w:lvl>
    <w:lvl w:ilvl="7" w:tplc="9740D798" w:tentative="1">
      <w:start w:val="1"/>
      <w:numFmt w:val="bullet"/>
      <w:lvlText w:val="•"/>
      <w:lvlJc w:val="left"/>
      <w:pPr>
        <w:tabs>
          <w:tab w:val="num" w:pos="5760"/>
        </w:tabs>
        <w:ind w:left="5760" w:hanging="360"/>
      </w:pPr>
      <w:rPr>
        <w:rFonts w:ascii="Arial" w:hAnsi="Arial" w:hint="default"/>
      </w:rPr>
    </w:lvl>
    <w:lvl w:ilvl="8" w:tplc="A246DD60" w:tentative="1">
      <w:start w:val="1"/>
      <w:numFmt w:val="bullet"/>
      <w:lvlText w:val="•"/>
      <w:lvlJc w:val="left"/>
      <w:pPr>
        <w:tabs>
          <w:tab w:val="num" w:pos="6480"/>
        </w:tabs>
        <w:ind w:left="6480" w:hanging="360"/>
      </w:pPr>
      <w:rPr>
        <w:rFonts w:ascii="Arial" w:hAnsi="Arial" w:hint="default"/>
      </w:rPr>
    </w:lvl>
  </w:abstractNum>
  <w:abstractNum w:abstractNumId="12">
    <w:nsid w:val="26A836DC"/>
    <w:multiLevelType w:val="hybridMultilevel"/>
    <w:tmpl w:val="4F107094"/>
    <w:lvl w:ilvl="0" w:tplc="41F0116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FB7ED5"/>
    <w:multiLevelType w:val="hybridMultilevel"/>
    <w:tmpl w:val="22B49B24"/>
    <w:lvl w:ilvl="0" w:tplc="241485BC">
      <w:start w:val="1"/>
      <w:numFmt w:val="bullet"/>
      <w:lvlText w:val=""/>
      <w:lvlJc w:val="left"/>
      <w:pPr>
        <w:tabs>
          <w:tab w:val="num" w:pos="720"/>
        </w:tabs>
        <w:ind w:left="720" w:hanging="360"/>
      </w:pPr>
      <w:rPr>
        <w:rFonts w:ascii="Wingdings" w:hAnsi="Wingdings" w:hint="default"/>
      </w:rPr>
    </w:lvl>
    <w:lvl w:ilvl="1" w:tplc="024EB922" w:tentative="1">
      <w:start w:val="1"/>
      <w:numFmt w:val="bullet"/>
      <w:lvlText w:val=""/>
      <w:lvlJc w:val="left"/>
      <w:pPr>
        <w:tabs>
          <w:tab w:val="num" w:pos="1440"/>
        </w:tabs>
        <w:ind w:left="1440" w:hanging="360"/>
      </w:pPr>
      <w:rPr>
        <w:rFonts w:ascii="Wingdings" w:hAnsi="Wingdings" w:hint="default"/>
      </w:rPr>
    </w:lvl>
    <w:lvl w:ilvl="2" w:tplc="ED4881AA" w:tentative="1">
      <w:start w:val="1"/>
      <w:numFmt w:val="bullet"/>
      <w:lvlText w:val=""/>
      <w:lvlJc w:val="left"/>
      <w:pPr>
        <w:tabs>
          <w:tab w:val="num" w:pos="2160"/>
        </w:tabs>
        <w:ind w:left="2160" w:hanging="360"/>
      </w:pPr>
      <w:rPr>
        <w:rFonts w:ascii="Wingdings" w:hAnsi="Wingdings" w:hint="default"/>
      </w:rPr>
    </w:lvl>
    <w:lvl w:ilvl="3" w:tplc="BAFE2508" w:tentative="1">
      <w:start w:val="1"/>
      <w:numFmt w:val="bullet"/>
      <w:lvlText w:val=""/>
      <w:lvlJc w:val="left"/>
      <w:pPr>
        <w:tabs>
          <w:tab w:val="num" w:pos="2880"/>
        </w:tabs>
        <w:ind w:left="2880" w:hanging="360"/>
      </w:pPr>
      <w:rPr>
        <w:rFonts w:ascii="Wingdings" w:hAnsi="Wingdings" w:hint="default"/>
      </w:rPr>
    </w:lvl>
    <w:lvl w:ilvl="4" w:tplc="F79E19AE" w:tentative="1">
      <w:start w:val="1"/>
      <w:numFmt w:val="bullet"/>
      <w:lvlText w:val=""/>
      <w:lvlJc w:val="left"/>
      <w:pPr>
        <w:tabs>
          <w:tab w:val="num" w:pos="3600"/>
        </w:tabs>
        <w:ind w:left="3600" w:hanging="360"/>
      </w:pPr>
      <w:rPr>
        <w:rFonts w:ascii="Wingdings" w:hAnsi="Wingdings" w:hint="default"/>
      </w:rPr>
    </w:lvl>
    <w:lvl w:ilvl="5" w:tplc="8A02DD56" w:tentative="1">
      <w:start w:val="1"/>
      <w:numFmt w:val="bullet"/>
      <w:lvlText w:val=""/>
      <w:lvlJc w:val="left"/>
      <w:pPr>
        <w:tabs>
          <w:tab w:val="num" w:pos="4320"/>
        </w:tabs>
        <w:ind w:left="4320" w:hanging="360"/>
      </w:pPr>
      <w:rPr>
        <w:rFonts w:ascii="Wingdings" w:hAnsi="Wingdings" w:hint="default"/>
      </w:rPr>
    </w:lvl>
    <w:lvl w:ilvl="6" w:tplc="F03E440A" w:tentative="1">
      <w:start w:val="1"/>
      <w:numFmt w:val="bullet"/>
      <w:lvlText w:val=""/>
      <w:lvlJc w:val="left"/>
      <w:pPr>
        <w:tabs>
          <w:tab w:val="num" w:pos="5040"/>
        </w:tabs>
        <w:ind w:left="5040" w:hanging="360"/>
      </w:pPr>
      <w:rPr>
        <w:rFonts w:ascii="Wingdings" w:hAnsi="Wingdings" w:hint="default"/>
      </w:rPr>
    </w:lvl>
    <w:lvl w:ilvl="7" w:tplc="A6A6991E" w:tentative="1">
      <w:start w:val="1"/>
      <w:numFmt w:val="bullet"/>
      <w:lvlText w:val=""/>
      <w:lvlJc w:val="left"/>
      <w:pPr>
        <w:tabs>
          <w:tab w:val="num" w:pos="5760"/>
        </w:tabs>
        <w:ind w:left="5760" w:hanging="360"/>
      </w:pPr>
      <w:rPr>
        <w:rFonts w:ascii="Wingdings" w:hAnsi="Wingdings" w:hint="default"/>
      </w:rPr>
    </w:lvl>
    <w:lvl w:ilvl="8" w:tplc="C4184BC4" w:tentative="1">
      <w:start w:val="1"/>
      <w:numFmt w:val="bullet"/>
      <w:lvlText w:val=""/>
      <w:lvlJc w:val="left"/>
      <w:pPr>
        <w:tabs>
          <w:tab w:val="num" w:pos="6480"/>
        </w:tabs>
        <w:ind w:left="6480" w:hanging="360"/>
      </w:pPr>
      <w:rPr>
        <w:rFonts w:ascii="Wingdings" w:hAnsi="Wingdings" w:hint="default"/>
      </w:rPr>
    </w:lvl>
  </w:abstractNum>
  <w:abstractNum w:abstractNumId="14">
    <w:nsid w:val="2BD006F6"/>
    <w:multiLevelType w:val="hybridMultilevel"/>
    <w:tmpl w:val="6472C6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3AB1529F"/>
    <w:multiLevelType w:val="hybridMultilevel"/>
    <w:tmpl w:val="EC565C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0C1E2F"/>
    <w:multiLevelType w:val="hybridMultilevel"/>
    <w:tmpl w:val="5F12BEF0"/>
    <w:lvl w:ilvl="0" w:tplc="7D6E5ECC">
      <w:start w:val="1"/>
      <w:numFmt w:val="bullet"/>
      <w:lvlText w:val=""/>
      <w:lvlJc w:val="left"/>
      <w:pPr>
        <w:tabs>
          <w:tab w:val="num" w:pos="720"/>
        </w:tabs>
        <w:ind w:left="720" w:hanging="360"/>
      </w:pPr>
      <w:rPr>
        <w:rFonts w:ascii="Wingdings" w:hAnsi="Wingdings" w:hint="default"/>
      </w:rPr>
    </w:lvl>
    <w:lvl w:ilvl="1" w:tplc="15FE1486" w:tentative="1">
      <w:start w:val="1"/>
      <w:numFmt w:val="bullet"/>
      <w:lvlText w:val=""/>
      <w:lvlJc w:val="left"/>
      <w:pPr>
        <w:tabs>
          <w:tab w:val="num" w:pos="1440"/>
        </w:tabs>
        <w:ind w:left="1440" w:hanging="360"/>
      </w:pPr>
      <w:rPr>
        <w:rFonts w:ascii="Wingdings" w:hAnsi="Wingdings" w:hint="default"/>
      </w:rPr>
    </w:lvl>
    <w:lvl w:ilvl="2" w:tplc="C4CAF24A" w:tentative="1">
      <w:start w:val="1"/>
      <w:numFmt w:val="bullet"/>
      <w:lvlText w:val=""/>
      <w:lvlJc w:val="left"/>
      <w:pPr>
        <w:tabs>
          <w:tab w:val="num" w:pos="2160"/>
        </w:tabs>
        <w:ind w:left="2160" w:hanging="360"/>
      </w:pPr>
      <w:rPr>
        <w:rFonts w:ascii="Wingdings" w:hAnsi="Wingdings" w:hint="default"/>
      </w:rPr>
    </w:lvl>
    <w:lvl w:ilvl="3" w:tplc="CAFEF8B8" w:tentative="1">
      <w:start w:val="1"/>
      <w:numFmt w:val="bullet"/>
      <w:lvlText w:val=""/>
      <w:lvlJc w:val="left"/>
      <w:pPr>
        <w:tabs>
          <w:tab w:val="num" w:pos="2880"/>
        </w:tabs>
        <w:ind w:left="2880" w:hanging="360"/>
      </w:pPr>
      <w:rPr>
        <w:rFonts w:ascii="Wingdings" w:hAnsi="Wingdings" w:hint="default"/>
      </w:rPr>
    </w:lvl>
    <w:lvl w:ilvl="4" w:tplc="3CF03EEA" w:tentative="1">
      <w:start w:val="1"/>
      <w:numFmt w:val="bullet"/>
      <w:lvlText w:val=""/>
      <w:lvlJc w:val="left"/>
      <w:pPr>
        <w:tabs>
          <w:tab w:val="num" w:pos="3600"/>
        </w:tabs>
        <w:ind w:left="3600" w:hanging="360"/>
      </w:pPr>
      <w:rPr>
        <w:rFonts w:ascii="Wingdings" w:hAnsi="Wingdings" w:hint="default"/>
      </w:rPr>
    </w:lvl>
    <w:lvl w:ilvl="5" w:tplc="F9641E10" w:tentative="1">
      <w:start w:val="1"/>
      <w:numFmt w:val="bullet"/>
      <w:lvlText w:val=""/>
      <w:lvlJc w:val="left"/>
      <w:pPr>
        <w:tabs>
          <w:tab w:val="num" w:pos="4320"/>
        </w:tabs>
        <w:ind w:left="4320" w:hanging="360"/>
      </w:pPr>
      <w:rPr>
        <w:rFonts w:ascii="Wingdings" w:hAnsi="Wingdings" w:hint="default"/>
      </w:rPr>
    </w:lvl>
    <w:lvl w:ilvl="6" w:tplc="B21095C8" w:tentative="1">
      <w:start w:val="1"/>
      <w:numFmt w:val="bullet"/>
      <w:lvlText w:val=""/>
      <w:lvlJc w:val="left"/>
      <w:pPr>
        <w:tabs>
          <w:tab w:val="num" w:pos="5040"/>
        </w:tabs>
        <w:ind w:left="5040" w:hanging="360"/>
      </w:pPr>
      <w:rPr>
        <w:rFonts w:ascii="Wingdings" w:hAnsi="Wingdings" w:hint="default"/>
      </w:rPr>
    </w:lvl>
    <w:lvl w:ilvl="7" w:tplc="89D42640" w:tentative="1">
      <w:start w:val="1"/>
      <w:numFmt w:val="bullet"/>
      <w:lvlText w:val=""/>
      <w:lvlJc w:val="left"/>
      <w:pPr>
        <w:tabs>
          <w:tab w:val="num" w:pos="5760"/>
        </w:tabs>
        <w:ind w:left="5760" w:hanging="360"/>
      </w:pPr>
      <w:rPr>
        <w:rFonts w:ascii="Wingdings" w:hAnsi="Wingdings" w:hint="default"/>
      </w:rPr>
    </w:lvl>
    <w:lvl w:ilvl="8" w:tplc="E774FD24" w:tentative="1">
      <w:start w:val="1"/>
      <w:numFmt w:val="bullet"/>
      <w:lvlText w:val=""/>
      <w:lvlJc w:val="left"/>
      <w:pPr>
        <w:tabs>
          <w:tab w:val="num" w:pos="6480"/>
        </w:tabs>
        <w:ind w:left="6480" w:hanging="360"/>
      </w:pPr>
      <w:rPr>
        <w:rFonts w:ascii="Wingdings" w:hAnsi="Wingdings" w:hint="default"/>
      </w:rPr>
    </w:lvl>
  </w:abstractNum>
  <w:abstractNum w:abstractNumId="17">
    <w:nsid w:val="44193933"/>
    <w:multiLevelType w:val="hybridMultilevel"/>
    <w:tmpl w:val="0BBC738C"/>
    <w:lvl w:ilvl="0" w:tplc="040A0001">
      <w:start w:val="1"/>
      <w:numFmt w:val="bullet"/>
      <w:lvlText w:val=""/>
      <w:lvlJc w:val="left"/>
      <w:pPr>
        <w:ind w:left="1004" w:hanging="360"/>
      </w:pPr>
      <w:rPr>
        <w:rFonts w:ascii="Symbol" w:hAnsi="Symbol" w:hint="default"/>
      </w:rPr>
    </w:lvl>
    <w:lvl w:ilvl="1" w:tplc="040A0003">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18">
    <w:nsid w:val="47486694"/>
    <w:multiLevelType w:val="hybridMultilevel"/>
    <w:tmpl w:val="12F20A26"/>
    <w:lvl w:ilvl="0" w:tplc="C4CAFCB8">
      <w:start w:val="1"/>
      <w:numFmt w:val="bullet"/>
      <w:lvlText w:val=""/>
      <w:lvlJc w:val="left"/>
      <w:pPr>
        <w:tabs>
          <w:tab w:val="num" w:pos="720"/>
        </w:tabs>
        <w:ind w:left="720" w:hanging="360"/>
      </w:pPr>
      <w:rPr>
        <w:rFonts w:ascii="Wingdings" w:hAnsi="Wingdings" w:hint="default"/>
      </w:rPr>
    </w:lvl>
    <w:lvl w:ilvl="1" w:tplc="DEECBBCE" w:tentative="1">
      <w:start w:val="1"/>
      <w:numFmt w:val="bullet"/>
      <w:lvlText w:val=""/>
      <w:lvlJc w:val="left"/>
      <w:pPr>
        <w:tabs>
          <w:tab w:val="num" w:pos="1440"/>
        </w:tabs>
        <w:ind w:left="1440" w:hanging="360"/>
      </w:pPr>
      <w:rPr>
        <w:rFonts w:ascii="Wingdings" w:hAnsi="Wingdings" w:hint="default"/>
      </w:rPr>
    </w:lvl>
    <w:lvl w:ilvl="2" w:tplc="6E46D4B6" w:tentative="1">
      <w:start w:val="1"/>
      <w:numFmt w:val="bullet"/>
      <w:lvlText w:val=""/>
      <w:lvlJc w:val="left"/>
      <w:pPr>
        <w:tabs>
          <w:tab w:val="num" w:pos="2160"/>
        </w:tabs>
        <w:ind w:left="2160" w:hanging="360"/>
      </w:pPr>
      <w:rPr>
        <w:rFonts w:ascii="Wingdings" w:hAnsi="Wingdings" w:hint="default"/>
      </w:rPr>
    </w:lvl>
    <w:lvl w:ilvl="3" w:tplc="FC6EA6F8" w:tentative="1">
      <w:start w:val="1"/>
      <w:numFmt w:val="bullet"/>
      <w:lvlText w:val=""/>
      <w:lvlJc w:val="left"/>
      <w:pPr>
        <w:tabs>
          <w:tab w:val="num" w:pos="2880"/>
        </w:tabs>
        <w:ind w:left="2880" w:hanging="360"/>
      </w:pPr>
      <w:rPr>
        <w:rFonts w:ascii="Wingdings" w:hAnsi="Wingdings" w:hint="default"/>
      </w:rPr>
    </w:lvl>
    <w:lvl w:ilvl="4" w:tplc="F37EBFD4" w:tentative="1">
      <w:start w:val="1"/>
      <w:numFmt w:val="bullet"/>
      <w:lvlText w:val=""/>
      <w:lvlJc w:val="left"/>
      <w:pPr>
        <w:tabs>
          <w:tab w:val="num" w:pos="3600"/>
        </w:tabs>
        <w:ind w:left="3600" w:hanging="360"/>
      </w:pPr>
      <w:rPr>
        <w:rFonts w:ascii="Wingdings" w:hAnsi="Wingdings" w:hint="default"/>
      </w:rPr>
    </w:lvl>
    <w:lvl w:ilvl="5" w:tplc="9F948028" w:tentative="1">
      <w:start w:val="1"/>
      <w:numFmt w:val="bullet"/>
      <w:lvlText w:val=""/>
      <w:lvlJc w:val="left"/>
      <w:pPr>
        <w:tabs>
          <w:tab w:val="num" w:pos="4320"/>
        </w:tabs>
        <w:ind w:left="4320" w:hanging="360"/>
      </w:pPr>
      <w:rPr>
        <w:rFonts w:ascii="Wingdings" w:hAnsi="Wingdings" w:hint="default"/>
      </w:rPr>
    </w:lvl>
    <w:lvl w:ilvl="6" w:tplc="008A148C" w:tentative="1">
      <w:start w:val="1"/>
      <w:numFmt w:val="bullet"/>
      <w:lvlText w:val=""/>
      <w:lvlJc w:val="left"/>
      <w:pPr>
        <w:tabs>
          <w:tab w:val="num" w:pos="5040"/>
        </w:tabs>
        <w:ind w:left="5040" w:hanging="360"/>
      </w:pPr>
      <w:rPr>
        <w:rFonts w:ascii="Wingdings" w:hAnsi="Wingdings" w:hint="default"/>
      </w:rPr>
    </w:lvl>
    <w:lvl w:ilvl="7" w:tplc="C218A4B2" w:tentative="1">
      <w:start w:val="1"/>
      <w:numFmt w:val="bullet"/>
      <w:lvlText w:val=""/>
      <w:lvlJc w:val="left"/>
      <w:pPr>
        <w:tabs>
          <w:tab w:val="num" w:pos="5760"/>
        </w:tabs>
        <w:ind w:left="5760" w:hanging="360"/>
      </w:pPr>
      <w:rPr>
        <w:rFonts w:ascii="Wingdings" w:hAnsi="Wingdings" w:hint="default"/>
      </w:rPr>
    </w:lvl>
    <w:lvl w:ilvl="8" w:tplc="B80090F8" w:tentative="1">
      <w:start w:val="1"/>
      <w:numFmt w:val="bullet"/>
      <w:lvlText w:val=""/>
      <w:lvlJc w:val="left"/>
      <w:pPr>
        <w:tabs>
          <w:tab w:val="num" w:pos="6480"/>
        </w:tabs>
        <w:ind w:left="6480" w:hanging="360"/>
      </w:pPr>
      <w:rPr>
        <w:rFonts w:ascii="Wingdings" w:hAnsi="Wingdings" w:hint="default"/>
      </w:rPr>
    </w:lvl>
  </w:abstractNum>
  <w:abstractNum w:abstractNumId="19">
    <w:nsid w:val="4834362C"/>
    <w:multiLevelType w:val="hybridMultilevel"/>
    <w:tmpl w:val="10EEF3E2"/>
    <w:lvl w:ilvl="0" w:tplc="1F4636C2">
      <w:numFmt w:val="bullet"/>
      <w:lvlText w:val="-"/>
      <w:lvlJc w:val="left"/>
      <w:pPr>
        <w:ind w:left="644" w:hanging="360"/>
      </w:pPr>
      <w:rPr>
        <w:rFonts w:ascii="Calibri" w:eastAsia="Calibri"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0">
    <w:nsid w:val="4ACC4398"/>
    <w:multiLevelType w:val="hybridMultilevel"/>
    <w:tmpl w:val="A036D176"/>
    <w:lvl w:ilvl="0" w:tplc="040A0001">
      <w:start w:val="1"/>
      <w:numFmt w:val="bullet"/>
      <w:lvlText w:val=""/>
      <w:lvlJc w:val="left"/>
      <w:pPr>
        <w:ind w:left="1004" w:hanging="360"/>
      </w:pPr>
      <w:rPr>
        <w:rFonts w:ascii="Symbol" w:hAnsi="Symbol" w:hint="default"/>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21">
    <w:nsid w:val="4BEE1D8C"/>
    <w:multiLevelType w:val="hybridMultilevel"/>
    <w:tmpl w:val="823EEDFE"/>
    <w:lvl w:ilvl="0" w:tplc="040A0001">
      <w:start w:val="1"/>
      <w:numFmt w:val="bullet"/>
      <w:lvlText w:val=""/>
      <w:lvlJc w:val="left"/>
      <w:pPr>
        <w:ind w:left="1050" w:hanging="360"/>
      </w:pPr>
      <w:rPr>
        <w:rFonts w:ascii="Symbol" w:hAnsi="Symbol" w:hint="default"/>
      </w:rPr>
    </w:lvl>
    <w:lvl w:ilvl="1" w:tplc="040A0003" w:tentative="1">
      <w:start w:val="1"/>
      <w:numFmt w:val="bullet"/>
      <w:lvlText w:val="o"/>
      <w:lvlJc w:val="left"/>
      <w:pPr>
        <w:ind w:left="1770" w:hanging="360"/>
      </w:pPr>
      <w:rPr>
        <w:rFonts w:ascii="Courier New" w:hAnsi="Courier New" w:cs="Courier New" w:hint="default"/>
      </w:rPr>
    </w:lvl>
    <w:lvl w:ilvl="2" w:tplc="040A0005" w:tentative="1">
      <w:start w:val="1"/>
      <w:numFmt w:val="bullet"/>
      <w:lvlText w:val=""/>
      <w:lvlJc w:val="left"/>
      <w:pPr>
        <w:ind w:left="2490" w:hanging="360"/>
      </w:pPr>
      <w:rPr>
        <w:rFonts w:ascii="Wingdings" w:hAnsi="Wingdings" w:hint="default"/>
      </w:rPr>
    </w:lvl>
    <w:lvl w:ilvl="3" w:tplc="040A0001" w:tentative="1">
      <w:start w:val="1"/>
      <w:numFmt w:val="bullet"/>
      <w:lvlText w:val=""/>
      <w:lvlJc w:val="left"/>
      <w:pPr>
        <w:ind w:left="3210" w:hanging="360"/>
      </w:pPr>
      <w:rPr>
        <w:rFonts w:ascii="Symbol" w:hAnsi="Symbol" w:hint="default"/>
      </w:rPr>
    </w:lvl>
    <w:lvl w:ilvl="4" w:tplc="040A0003" w:tentative="1">
      <w:start w:val="1"/>
      <w:numFmt w:val="bullet"/>
      <w:lvlText w:val="o"/>
      <w:lvlJc w:val="left"/>
      <w:pPr>
        <w:ind w:left="3930" w:hanging="360"/>
      </w:pPr>
      <w:rPr>
        <w:rFonts w:ascii="Courier New" w:hAnsi="Courier New" w:cs="Courier New" w:hint="default"/>
      </w:rPr>
    </w:lvl>
    <w:lvl w:ilvl="5" w:tplc="040A0005" w:tentative="1">
      <w:start w:val="1"/>
      <w:numFmt w:val="bullet"/>
      <w:lvlText w:val=""/>
      <w:lvlJc w:val="left"/>
      <w:pPr>
        <w:ind w:left="4650" w:hanging="360"/>
      </w:pPr>
      <w:rPr>
        <w:rFonts w:ascii="Wingdings" w:hAnsi="Wingdings" w:hint="default"/>
      </w:rPr>
    </w:lvl>
    <w:lvl w:ilvl="6" w:tplc="040A0001" w:tentative="1">
      <w:start w:val="1"/>
      <w:numFmt w:val="bullet"/>
      <w:lvlText w:val=""/>
      <w:lvlJc w:val="left"/>
      <w:pPr>
        <w:ind w:left="5370" w:hanging="360"/>
      </w:pPr>
      <w:rPr>
        <w:rFonts w:ascii="Symbol" w:hAnsi="Symbol" w:hint="default"/>
      </w:rPr>
    </w:lvl>
    <w:lvl w:ilvl="7" w:tplc="040A0003" w:tentative="1">
      <w:start w:val="1"/>
      <w:numFmt w:val="bullet"/>
      <w:lvlText w:val="o"/>
      <w:lvlJc w:val="left"/>
      <w:pPr>
        <w:ind w:left="6090" w:hanging="360"/>
      </w:pPr>
      <w:rPr>
        <w:rFonts w:ascii="Courier New" w:hAnsi="Courier New" w:cs="Courier New" w:hint="default"/>
      </w:rPr>
    </w:lvl>
    <w:lvl w:ilvl="8" w:tplc="040A0005" w:tentative="1">
      <w:start w:val="1"/>
      <w:numFmt w:val="bullet"/>
      <w:lvlText w:val=""/>
      <w:lvlJc w:val="left"/>
      <w:pPr>
        <w:ind w:left="6810" w:hanging="360"/>
      </w:pPr>
      <w:rPr>
        <w:rFonts w:ascii="Wingdings" w:hAnsi="Wingdings" w:hint="default"/>
      </w:rPr>
    </w:lvl>
  </w:abstractNum>
  <w:abstractNum w:abstractNumId="22">
    <w:nsid w:val="4D130BD4"/>
    <w:multiLevelType w:val="hybridMultilevel"/>
    <w:tmpl w:val="F22AEBE0"/>
    <w:lvl w:ilvl="0" w:tplc="AA448AA6">
      <w:start w:val="1"/>
      <w:numFmt w:val="bullet"/>
      <w:lvlText w:val="•"/>
      <w:lvlJc w:val="left"/>
      <w:pPr>
        <w:tabs>
          <w:tab w:val="num" w:pos="720"/>
        </w:tabs>
        <w:ind w:left="720" w:hanging="360"/>
      </w:pPr>
      <w:rPr>
        <w:rFonts w:ascii="Times New Roman" w:hAnsi="Times New Roman" w:hint="default"/>
      </w:rPr>
    </w:lvl>
    <w:lvl w:ilvl="1" w:tplc="9FBECC18" w:tentative="1">
      <w:start w:val="1"/>
      <w:numFmt w:val="bullet"/>
      <w:lvlText w:val="•"/>
      <w:lvlJc w:val="left"/>
      <w:pPr>
        <w:tabs>
          <w:tab w:val="num" w:pos="1440"/>
        </w:tabs>
        <w:ind w:left="1440" w:hanging="360"/>
      </w:pPr>
      <w:rPr>
        <w:rFonts w:ascii="Times New Roman" w:hAnsi="Times New Roman" w:hint="default"/>
      </w:rPr>
    </w:lvl>
    <w:lvl w:ilvl="2" w:tplc="6F104174" w:tentative="1">
      <w:start w:val="1"/>
      <w:numFmt w:val="bullet"/>
      <w:lvlText w:val="•"/>
      <w:lvlJc w:val="left"/>
      <w:pPr>
        <w:tabs>
          <w:tab w:val="num" w:pos="2160"/>
        </w:tabs>
        <w:ind w:left="2160" w:hanging="360"/>
      </w:pPr>
      <w:rPr>
        <w:rFonts w:ascii="Times New Roman" w:hAnsi="Times New Roman" w:hint="default"/>
      </w:rPr>
    </w:lvl>
    <w:lvl w:ilvl="3" w:tplc="5868E4F6" w:tentative="1">
      <w:start w:val="1"/>
      <w:numFmt w:val="bullet"/>
      <w:lvlText w:val="•"/>
      <w:lvlJc w:val="left"/>
      <w:pPr>
        <w:tabs>
          <w:tab w:val="num" w:pos="2880"/>
        </w:tabs>
        <w:ind w:left="2880" w:hanging="360"/>
      </w:pPr>
      <w:rPr>
        <w:rFonts w:ascii="Times New Roman" w:hAnsi="Times New Roman" w:hint="default"/>
      </w:rPr>
    </w:lvl>
    <w:lvl w:ilvl="4" w:tplc="5D84F48C" w:tentative="1">
      <w:start w:val="1"/>
      <w:numFmt w:val="bullet"/>
      <w:lvlText w:val="•"/>
      <w:lvlJc w:val="left"/>
      <w:pPr>
        <w:tabs>
          <w:tab w:val="num" w:pos="3600"/>
        </w:tabs>
        <w:ind w:left="3600" w:hanging="360"/>
      </w:pPr>
      <w:rPr>
        <w:rFonts w:ascii="Times New Roman" w:hAnsi="Times New Roman" w:hint="default"/>
      </w:rPr>
    </w:lvl>
    <w:lvl w:ilvl="5" w:tplc="68B2E992" w:tentative="1">
      <w:start w:val="1"/>
      <w:numFmt w:val="bullet"/>
      <w:lvlText w:val="•"/>
      <w:lvlJc w:val="left"/>
      <w:pPr>
        <w:tabs>
          <w:tab w:val="num" w:pos="4320"/>
        </w:tabs>
        <w:ind w:left="4320" w:hanging="360"/>
      </w:pPr>
      <w:rPr>
        <w:rFonts w:ascii="Times New Roman" w:hAnsi="Times New Roman" w:hint="default"/>
      </w:rPr>
    </w:lvl>
    <w:lvl w:ilvl="6" w:tplc="1C5A125C" w:tentative="1">
      <w:start w:val="1"/>
      <w:numFmt w:val="bullet"/>
      <w:lvlText w:val="•"/>
      <w:lvlJc w:val="left"/>
      <w:pPr>
        <w:tabs>
          <w:tab w:val="num" w:pos="5040"/>
        </w:tabs>
        <w:ind w:left="5040" w:hanging="360"/>
      </w:pPr>
      <w:rPr>
        <w:rFonts w:ascii="Times New Roman" w:hAnsi="Times New Roman" w:hint="default"/>
      </w:rPr>
    </w:lvl>
    <w:lvl w:ilvl="7" w:tplc="D21AD1CA" w:tentative="1">
      <w:start w:val="1"/>
      <w:numFmt w:val="bullet"/>
      <w:lvlText w:val="•"/>
      <w:lvlJc w:val="left"/>
      <w:pPr>
        <w:tabs>
          <w:tab w:val="num" w:pos="5760"/>
        </w:tabs>
        <w:ind w:left="5760" w:hanging="360"/>
      </w:pPr>
      <w:rPr>
        <w:rFonts w:ascii="Times New Roman" w:hAnsi="Times New Roman" w:hint="default"/>
      </w:rPr>
    </w:lvl>
    <w:lvl w:ilvl="8" w:tplc="CCB26D7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F675ADC"/>
    <w:multiLevelType w:val="hybridMultilevel"/>
    <w:tmpl w:val="F9FCF156"/>
    <w:lvl w:ilvl="0" w:tplc="305CAD90">
      <w:start w:val="1"/>
      <w:numFmt w:val="bullet"/>
      <w:lvlText w:val=""/>
      <w:lvlJc w:val="left"/>
      <w:pPr>
        <w:tabs>
          <w:tab w:val="num" w:pos="720"/>
        </w:tabs>
        <w:ind w:left="720" w:hanging="360"/>
      </w:pPr>
      <w:rPr>
        <w:rFonts w:ascii="Wingdings" w:hAnsi="Wingdings" w:hint="default"/>
      </w:rPr>
    </w:lvl>
    <w:lvl w:ilvl="1" w:tplc="F2C05508" w:tentative="1">
      <w:start w:val="1"/>
      <w:numFmt w:val="bullet"/>
      <w:lvlText w:val=""/>
      <w:lvlJc w:val="left"/>
      <w:pPr>
        <w:tabs>
          <w:tab w:val="num" w:pos="1440"/>
        </w:tabs>
        <w:ind w:left="1440" w:hanging="360"/>
      </w:pPr>
      <w:rPr>
        <w:rFonts w:ascii="Wingdings" w:hAnsi="Wingdings" w:hint="default"/>
      </w:rPr>
    </w:lvl>
    <w:lvl w:ilvl="2" w:tplc="970E6300" w:tentative="1">
      <w:start w:val="1"/>
      <w:numFmt w:val="bullet"/>
      <w:lvlText w:val=""/>
      <w:lvlJc w:val="left"/>
      <w:pPr>
        <w:tabs>
          <w:tab w:val="num" w:pos="2160"/>
        </w:tabs>
        <w:ind w:left="2160" w:hanging="360"/>
      </w:pPr>
      <w:rPr>
        <w:rFonts w:ascii="Wingdings" w:hAnsi="Wingdings" w:hint="default"/>
      </w:rPr>
    </w:lvl>
    <w:lvl w:ilvl="3" w:tplc="58C0329A" w:tentative="1">
      <w:start w:val="1"/>
      <w:numFmt w:val="bullet"/>
      <w:lvlText w:val=""/>
      <w:lvlJc w:val="left"/>
      <w:pPr>
        <w:tabs>
          <w:tab w:val="num" w:pos="2880"/>
        </w:tabs>
        <w:ind w:left="2880" w:hanging="360"/>
      </w:pPr>
      <w:rPr>
        <w:rFonts w:ascii="Wingdings" w:hAnsi="Wingdings" w:hint="default"/>
      </w:rPr>
    </w:lvl>
    <w:lvl w:ilvl="4" w:tplc="B29811AE" w:tentative="1">
      <w:start w:val="1"/>
      <w:numFmt w:val="bullet"/>
      <w:lvlText w:val=""/>
      <w:lvlJc w:val="left"/>
      <w:pPr>
        <w:tabs>
          <w:tab w:val="num" w:pos="3600"/>
        </w:tabs>
        <w:ind w:left="3600" w:hanging="360"/>
      </w:pPr>
      <w:rPr>
        <w:rFonts w:ascii="Wingdings" w:hAnsi="Wingdings" w:hint="default"/>
      </w:rPr>
    </w:lvl>
    <w:lvl w:ilvl="5" w:tplc="952089DC" w:tentative="1">
      <w:start w:val="1"/>
      <w:numFmt w:val="bullet"/>
      <w:lvlText w:val=""/>
      <w:lvlJc w:val="left"/>
      <w:pPr>
        <w:tabs>
          <w:tab w:val="num" w:pos="4320"/>
        </w:tabs>
        <w:ind w:left="4320" w:hanging="360"/>
      </w:pPr>
      <w:rPr>
        <w:rFonts w:ascii="Wingdings" w:hAnsi="Wingdings" w:hint="default"/>
      </w:rPr>
    </w:lvl>
    <w:lvl w:ilvl="6" w:tplc="50680400" w:tentative="1">
      <w:start w:val="1"/>
      <w:numFmt w:val="bullet"/>
      <w:lvlText w:val=""/>
      <w:lvlJc w:val="left"/>
      <w:pPr>
        <w:tabs>
          <w:tab w:val="num" w:pos="5040"/>
        </w:tabs>
        <w:ind w:left="5040" w:hanging="360"/>
      </w:pPr>
      <w:rPr>
        <w:rFonts w:ascii="Wingdings" w:hAnsi="Wingdings" w:hint="default"/>
      </w:rPr>
    </w:lvl>
    <w:lvl w:ilvl="7" w:tplc="EE3E7A7E" w:tentative="1">
      <w:start w:val="1"/>
      <w:numFmt w:val="bullet"/>
      <w:lvlText w:val=""/>
      <w:lvlJc w:val="left"/>
      <w:pPr>
        <w:tabs>
          <w:tab w:val="num" w:pos="5760"/>
        </w:tabs>
        <w:ind w:left="5760" w:hanging="360"/>
      </w:pPr>
      <w:rPr>
        <w:rFonts w:ascii="Wingdings" w:hAnsi="Wingdings" w:hint="default"/>
      </w:rPr>
    </w:lvl>
    <w:lvl w:ilvl="8" w:tplc="CAF0CE28" w:tentative="1">
      <w:start w:val="1"/>
      <w:numFmt w:val="bullet"/>
      <w:lvlText w:val=""/>
      <w:lvlJc w:val="left"/>
      <w:pPr>
        <w:tabs>
          <w:tab w:val="num" w:pos="6480"/>
        </w:tabs>
        <w:ind w:left="6480" w:hanging="360"/>
      </w:pPr>
      <w:rPr>
        <w:rFonts w:ascii="Wingdings" w:hAnsi="Wingdings" w:hint="default"/>
      </w:rPr>
    </w:lvl>
  </w:abstractNum>
  <w:abstractNum w:abstractNumId="24">
    <w:nsid w:val="5A361228"/>
    <w:multiLevelType w:val="hybridMultilevel"/>
    <w:tmpl w:val="328CB1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575DEE"/>
    <w:multiLevelType w:val="hybridMultilevel"/>
    <w:tmpl w:val="8C1EFB3A"/>
    <w:lvl w:ilvl="0" w:tplc="85020E3A">
      <w:start w:val="1"/>
      <w:numFmt w:val="bullet"/>
      <w:lvlText w:val=""/>
      <w:lvlJc w:val="left"/>
      <w:pPr>
        <w:tabs>
          <w:tab w:val="num" w:pos="720"/>
        </w:tabs>
        <w:ind w:left="720" w:hanging="360"/>
      </w:pPr>
      <w:rPr>
        <w:rFonts w:ascii="Wingdings" w:hAnsi="Wingdings" w:hint="default"/>
      </w:rPr>
    </w:lvl>
    <w:lvl w:ilvl="1" w:tplc="0EC05714" w:tentative="1">
      <w:start w:val="1"/>
      <w:numFmt w:val="bullet"/>
      <w:lvlText w:val=""/>
      <w:lvlJc w:val="left"/>
      <w:pPr>
        <w:tabs>
          <w:tab w:val="num" w:pos="1440"/>
        </w:tabs>
        <w:ind w:left="1440" w:hanging="360"/>
      </w:pPr>
      <w:rPr>
        <w:rFonts w:ascii="Wingdings" w:hAnsi="Wingdings" w:hint="default"/>
      </w:rPr>
    </w:lvl>
    <w:lvl w:ilvl="2" w:tplc="0562E6B2" w:tentative="1">
      <w:start w:val="1"/>
      <w:numFmt w:val="bullet"/>
      <w:lvlText w:val=""/>
      <w:lvlJc w:val="left"/>
      <w:pPr>
        <w:tabs>
          <w:tab w:val="num" w:pos="2160"/>
        </w:tabs>
        <w:ind w:left="2160" w:hanging="360"/>
      </w:pPr>
      <w:rPr>
        <w:rFonts w:ascii="Wingdings" w:hAnsi="Wingdings" w:hint="default"/>
      </w:rPr>
    </w:lvl>
    <w:lvl w:ilvl="3" w:tplc="FB269A22" w:tentative="1">
      <w:start w:val="1"/>
      <w:numFmt w:val="bullet"/>
      <w:lvlText w:val=""/>
      <w:lvlJc w:val="left"/>
      <w:pPr>
        <w:tabs>
          <w:tab w:val="num" w:pos="2880"/>
        </w:tabs>
        <w:ind w:left="2880" w:hanging="360"/>
      </w:pPr>
      <w:rPr>
        <w:rFonts w:ascii="Wingdings" w:hAnsi="Wingdings" w:hint="default"/>
      </w:rPr>
    </w:lvl>
    <w:lvl w:ilvl="4" w:tplc="7F6E1A58" w:tentative="1">
      <w:start w:val="1"/>
      <w:numFmt w:val="bullet"/>
      <w:lvlText w:val=""/>
      <w:lvlJc w:val="left"/>
      <w:pPr>
        <w:tabs>
          <w:tab w:val="num" w:pos="3600"/>
        </w:tabs>
        <w:ind w:left="3600" w:hanging="360"/>
      </w:pPr>
      <w:rPr>
        <w:rFonts w:ascii="Wingdings" w:hAnsi="Wingdings" w:hint="default"/>
      </w:rPr>
    </w:lvl>
    <w:lvl w:ilvl="5" w:tplc="02BA14DA" w:tentative="1">
      <w:start w:val="1"/>
      <w:numFmt w:val="bullet"/>
      <w:lvlText w:val=""/>
      <w:lvlJc w:val="left"/>
      <w:pPr>
        <w:tabs>
          <w:tab w:val="num" w:pos="4320"/>
        </w:tabs>
        <w:ind w:left="4320" w:hanging="360"/>
      </w:pPr>
      <w:rPr>
        <w:rFonts w:ascii="Wingdings" w:hAnsi="Wingdings" w:hint="default"/>
      </w:rPr>
    </w:lvl>
    <w:lvl w:ilvl="6" w:tplc="55064820" w:tentative="1">
      <w:start w:val="1"/>
      <w:numFmt w:val="bullet"/>
      <w:lvlText w:val=""/>
      <w:lvlJc w:val="left"/>
      <w:pPr>
        <w:tabs>
          <w:tab w:val="num" w:pos="5040"/>
        </w:tabs>
        <w:ind w:left="5040" w:hanging="360"/>
      </w:pPr>
      <w:rPr>
        <w:rFonts w:ascii="Wingdings" w:hAnsi="Wingdings" w:hint="default"/>
      </w:rPr>
    </w:lvl>
    <w:lvl w:ilvl="7" w:tplc="7F8C93FC" w:tentative="1">
      <w:start w:val="1"/>
      <w:numFmt w:val="bullet"/>
      <w:lvlText w:val=""/>
      <w:lvlJc w:val="left"/>
      <w:pPr>
        <w:tabs>
          <w:tab w:val="num" w:pos="5760"/>
        </w:tabs>
        <w:ind w:left="5760" w:hanging="360"/>
      </w:pPr>
      <w:rPr>
        <w:rFonts w:ascii="Wingdings" w:hAnsi="Wingdings" w:hint="default"/>
      </w:rPr>
    </w:lvl>
    <w:lvl w:ilvl="8" w:tplc="BAE6B1D4" w:tentative="1">
      <w:start w:val="1"/>
      <w:numFmt w:val="bullet"/>
      <w:lvlText w:val=""/>
      <w:lvlJc w:val="left"/>
      <w:pPr>
        <w:tabs>
          <w:tab w:val="num" w:pos="6480"/>
        </w:tabs>
        <w:ind w:left="6480" w:hanging="360"/>
      </w:pPr>
      <w:rPr>
        <w:rFonts w:ascii="Wingdings" w:hAnsi="Wingdings" w:hint="default"/>
      </w:rPr>
    </w:lvl>
  </w:abstractNum>
  <w:abstractNum w:abstractNumId="26">
    <w:nsid w:val="60DE7221"/>
    <w:multiLevelType w:val="hybridMultilevel"/>
    <w:tmpl w:val="542A4F86"/>
    <w:lvl w:ilvl="0" w:tplc="5CCEAF18">
      <w:start w:val="1"/>
      <w:numFmt w:val="bullet"/>
      <w:lvlText w:val="•"/>
      <w:lvlJc w:val="left"/>
      <w:pPr>
        <w:tabs>
          <w:tab w:val="num" w:pos="720"/>
        </w:tabs>
        <w:ind w:left="720" w:hanging="360"/>
      </w:pPr>
      <w:rPr>
        <w:rFonts w:ascii="Arial" w:hAnsi="Arial" w:hint="default"/>
      </w:rPr>
    </w:lvl>
    <w:lvl w:ilvl="1" w:tplc="A8463616" w:tentative="1">
      <w:start w:val="1"/>
      <w:numFmt w:val="bullet"/>
      <w:lvlText w:val="•"/>
      <w:lvlJc w:val="left"/>
      <w:pPr>
        <w:tabs>
          <w:tab w:val="num" w:pos="1440"/>
        </w:tabs>
        <w:ind w:left="1440" w:hanging="360"/>
      </w:pPr>
      <w:rPr>
        <w:rFonts w:ascii="Arial" w:hAnsi="Arial" w:hint="default"/>
      </w:rPr>
    </w:lvl>
    <w:lvl w:ilvl="2" w:tplc="7C8A5764" w:tentative="1">
      <w:start w:val="1"/>
      <w:numFmt w:val="bullet"/>
      <w:lvlText w:val="•"/>
      <w:lvlJc w:val="left"/>
      <w:pPr>
        <w:tabs>
          <w:tab w:val="num" w:pos="2160"/>
        </w:tabs>
        <w:ind w:left="2160" w:hanging="360"/>
      </w:pPr>
      <w:rPr>
        <w:rFonts w:ascii="Arial" w:hAnsi="Arial" w:hint="default"/>
      </w:rPr>
    </w:lvl>
    <w:lvl w:ilvl="3" w:tplc="0442BB20" w:tentative="1">
      <w:start w:val="1"/>
      <w:numFmt w:val="bullet"/>
      <w:lvlText w:val="•"/>
      <w:lvlJc w:val="left"/>
      <w:pPr>
        <w:tabs>
          <w:tab w:val="num" w:pos="2880"/>
        </w:tabs>
        <w:ind w:left="2880" w:hanging="360"/>
      </w:pPr>
      <w:rPr>
        <w:rFonts w:ascii="Arial" w:hAnsi="Arial" w:hint="default"/>
      </w:rPr>
    </w:lvl>
    <w:lvl w:ilvl="4" w:tplc="5F246DF6" w:tentative="1">
      <w:start w:val="1"/>
      <w:numFmt w:val="bullet"/>
      <w:lvlText w:val="•"/>
      <w:lvlJc w:val="left"/>
      <w:pPr>
        <w:tabs>
          <w:tab w:val="num" w:pos="3600"/>
        </w:tabs>
        <w:ind w:left="3600" w:hanging="360"/>
      </w:pPr>
      <w:rPr>
        <w:rFonts w:ascii="Arial" w:hAnsi="Arial" w:hint="default"/>
      </w:rPr>
    </w:lvl>
    <w:lvl w:ilvl="5" w:tplc="FC560B24" w:tentative="1">
      <w:start w:val="1"/>
      <w:numFmt w:val="bullet"/>
      <w:lvlText w:val="•"/>
      <w:lvlJc w:val="left"/>
      <w:pPr>
        <w:tabs>
          <w:tab w:val="num" w:pos="4320"/>
        </w:tabs>
        <w:ind w:left="4320" w:hanging="360"/>
      </w:pPr>
      <w:rPr>
        <w:rFonts w:ascii="Arial" w:hAnsi="Arial" w:hint="default"/>
      </w:rPr>
    </w:lvl>
    <w:lvl w:ilvl="6" w:tplc="E4CC0314" w:tentative="1">
      <w:start w:val="1"/>
      <w:numFmt w:val="bullet"/>
      <w:lvlText w:val="•"/>
      <w:lvlJc w:val="left"/>
      <w:pPr>
        <w:tabs>
          <w:tab w:val="num" w:pos="5040"/>
        </w:tabs>
        <w:ind w:left="5040" w:hanging="360"/>
      </w:pPr>
      <w:rPr>
        <w:rFonts w:ascii="Arial" w:hAnsi="Arial" w:hint="default"/>
      </w:rPr>
    </w:lvl>
    <w:lvl w:ilvl="7" w:tplc="64BA90CE" w:tentative="1">
      <w:start w:val="1"/>
      <w:numFmt w:val="bullet"/>
      <w:lvlText w:val="•"/>
      <w:lvlJc w:val="left"/>
      <w:pPr>
        <w:tabs>
          <w:tab w:val="num" w:pos="5760"/>
        </w:tabs>
        <w:ind w:left="5760" w:hanging="360"/>
      </w:pPr>
      <w:rPr>
        <w:rFonts w:ascii="Arial" w:hAnsi="Arial" w:hint="default"/>
      </w:rPr>
    </w:lvl>
    <w:lvl w:ilvl="8" w:tplc="915C0E2C" w:tentative="1">
      <w:start w:val="1"/>
      <w:numFmt w:val="bullet"/>
      <w:lvlText w:val="•"/>
      <w:lvlJc w:val="left"/>
      <w:pPr>
        <w:tabs>
          <w:tab w:val="num" w:pos="6480"/>
        </w:tabs>
        <w:ind w:left="6480" w:hanging="360"/>
      </w:pPr>
      <w:rPr>
        <w:rFonts w:ascii="Arial" w:hAnsi="Arial" w:hint="default"/>
      </w:rPr>
    </w:lvl>
  </w:abstractNum>
  <w:abstractNum w:abstractNumId="27">
    <w:nsid w:val="618907DF"/>
    <w:multiLevelType w:val="hybridMultilevel"/>
    <w:tmpl w:val="2EAE350C"/>
    <w:lvl w:ilvl="0" w:tplc="5EA8F118">
      <w:start w:val="1"/>
      <w:numFmt w:val="bullet"/>
      <w:lvlText w:val=""/>
      <w:lvlJc w:val="left"/>
      <w:pPr>
        <w:tabs>
          <w:tab w:val="num" w:pos="720"/>
        </w:tabs>
        <w:ind w:left="720" w:hanging="360"/>
      </w:pPr>
      <w:rPr>
        <w:rFonts w:ascii="Wingdings" w:hAnsi="Wingdings" w:hint="default"/>
      </w:rPr>
    </w:lvl>
    <w:lvl w:ilvl="1" w:tplc="CBC6292E" w:tentative="1">
      <w:start w:val="1"/>
      <w:numFmt w:val="bullet"/>
      <w:lvlText w:val=""/>
      <w:lvlJc w:val="left"/>
      <w:pPr>
        <w:tabs>
          <w:tab w:val="num" w:pos="1440"/>
        </w:tabs>
        <w:ind w:left="1440" w:hanging="360"/>
      </w:pPr>
      <w:rPr>
        <w:rFonts w:ascii="Wingdings" w:hAnsi="Wingdings" w:hint="default"/>
      </w:rPr>
    </w:lvl>
    <w:lvl w:ilvl="2" w:tplc="0C4E6200" w:tentative="1">
      <w:start w:val="1"/>
      <w:numFmt w:val="bullet"/>
      <w:lvlText w:val=""/>
      <w:lvlJc w:val="left"/>
      <w:pPr>
        <w:tabs>
          <w:tab w:val="num" w:pos="2160"/>
        </w:tabs>
        <w:ind w:left="2160" w:hanging="360"/>
      </w:pPr>
      <w:rPr>
        <w:rFonts w:ascii="Wingdings" w:hAnsi="Wingdings" w:hint="default"/>
      </w:rPr>
    </w:lvl>
    <w:lvl w:ilvl="3" w:tplc="02D61138" w:tentative="1">
      <w:start w:val="1"/>
      <w:numFmt w:val="bullet"/>
      <w:lvlText w:val=""/>
      <w:lvlJc w:val="left"/>
      <w:pPr>
        <w:tabs>
          <w:tab w:val="num" w:pos="2880"/>
        </w:tabs>
        <w:ind w:left="2880" w:hanging="360"/>
      </w:pPr>
      <w:rPr>
        <w:rFonts w:ascii="Wingdings" w:hAnsi="Wingdings" w:hint="default"/>
      </w:rPr>
    </w:lvl>
    <w:lvl w:ilvl="4" w:tplc="165643CA" w:tentative="1">
      <w:start w:val="1"/>
      <w:numFmt w:val="bullet"/>
      <w:lvlText w:val=""/>
      <w:lvlJc w:val="left"/>
      <w:pPr>
        <w:tabs>
          <w:tab w:val="num" w:pos="3600"/>
        </w:tabs>
        <w:ind w:left="3600" w:hanging="360"/>
      </w:pPr>
      <w:rPr>
        <w:rFonts w:ascii="Wingdings" w:hAnsi="Wingdings" w:hint="default"/>
      </w:rPr>
    </w:lvl>
    <w:lvl w:ilvl="5" w:tplc="06D21A94" w:tentative="1">
      <w:start w:val="1"/>
      <w:numFmt w:val="bullet"/>
      <w:lvlText w:val=""/>
      <w:lvlJc w:val="left"/>
      <w:pPr>
        <w:tabs>
          <w:tab w:val="num" w:pos="4320"/>
        </w:tabs>
        <w:ind w:left="4320" w:hanging="360"/>
      </w:pPr>
      <w:rPr>
        <w:rFonts w:ascii="Wingdings" w:hAnsi="Wingdings" w:hint="default"/>
      </w:rPr>
    </w:lvl>
    <w:lvl w:ilvl="6" w:tplc="0C3EF20E" w:tentative="1">
      <w:start w:val="1"/>
      <w:numFmt w:val="bullet"/>
      <w:lvlText w:val=""/>
      <w:lvlJc w:val="left"/>
      <w:pPr>
        <w:tabs>
          <w:tab w:val="num" w:pos="5040"/>
        </w:tabs>
        <w:ind w:left="5040" w:hanging="360"/>
      </w:pPr>
      <w:rPr>
        <w:rFonts w:ascii="Wingdings" w:hAnsi="Wingdings" w:hint="default"/>
      </w:rPr>
    </w:lvl>
    <w:lvl w:ilvl="7" w:tplc="A3E28DF2" w:tentative="1">
      <w:start w:val="1"/>
      <w:numFmt w:val="bullet"/>
      <w:lvlText w:val=""/>
      <w:lvlJc w:val="left"/>
      <w:pPr>
        <w:tabs>
          <w:tab w:val="num" w:pos="5760"/>
        </w:tabs>
        <w:ind w:left="5760" w:hanging="360"/>
      </w:pPr>
      <w:rPr>
        <w:rFonts w:ascii="Wingdings" w:hAnsi="Wingdings" w:hint="default"/>
      </w:rPr>
    </w:lvl>
    <w:lvl w:ilvl="8" w:tplc="E36C3068" w:tentative="1">
      <w:start w:val="1"/>
      <w:numFmt w:val="bullet"/>
      <w:lvlText w:val=""/>
      <w:lvlJc w:val="left"/>
      <w:pPr>
        <w:tabs>
          <w:tab w:val="num" w:pos="6480"/>
        </w:tabs>
        <w:ind w:left="6480" w:hanging="360"/>
      </w:pPr>
      <w:rPr>
        <w:rFonts w:ascii="Wingdings" w:hAnsi="Wingdings" w:hint="default"/>
      </w:rPr>
    </w:lvl>
  </w:abstractNum>
  <w:abstractNum w:abstractNumId="28">
    <w:nsid w:val="61CB0374"/>
    <w:multiLevelType w:val="hybridMultilevel"/>
    <w:tmpl w:val="30E06F42"/>
    <w:lvl w:ilvl="0" w:tplc="3FE221C0">
      <w:numFmt w:val="bullet"/>
      <w:lvlText w:val="-"/>
      <w:lvlJc w:val="left"/>
      <w:pPr>
        <w:ind w:left="720" w:hanging="360"/>
      </w:pPr>
      <w:rPr>
        <w:rFonts w:ascii="BdE Neue Helvetica 55 Roman" w:eastAsia="Calibri" w:hAnsi="BdE Neue Helvetica 55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B55298"/>
    <w:multiLevelType w:val="hybridMultilevel"/>
    <w:tmpl w:val="BDE23648"/>
    <w:lvl w:ilvl="0" w:tplc="1B3AC52C">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54134EB"/>
    <w:multiLevelType w:val="hybridMultilevel"/>
    <w:tmpl w:val="9AC881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797D0D"/>
    <w:multiLevelType w:val="hybridMultilevel"/>
    <w:tmpl w:val="9048AF8E"/>
    <w:lvl w:ilvl="0" w:tplc="1D6E8A70">
      <w:numFmt w:val="bullet"/>
      <w:lvlText w:val="-"/>
      <w:lvlJc w:val="left"/>
      <w:pPr>
        <w:ind w:left="644" w:hanging="360"/>
      </w:pPr>
      <w:rPr>
        <w:rFonts w:ascii="Calibri" w:eastAsia="Calibri"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2">
    <w:nsid w:val="68BF2B01"/>
    <w:multiLevelType w:val="hybridMultilevel"/>
    <w:tmpl w:val="DE76FCDE"/>
    <w:lvl w:ilvl="0" w:tplc="040A0001">
      <w:start w:val="1"/>
      <w:numFmt w:val="bullet"/>
      <w:lvlText w:val=""/>
      <w:lvlJc w:val="left"/>
      <w:pPr>
        <w:ind w:left="1068" w:hanging="360"/>
      </w:pPr>
      <w:rPr>
        <w:rFonts w:ascii="Symbol" w:hAnsi="Symbol" w:hint="default"/>
      </w:rPr>
    </w:lvl>
    <w:lvl w:ilvl="1" w:tplc="040A0003">
      <w:start w:val="1"/>
      <w:numFmt w:val="bullet"/>
      <w:lvlText w:val="o"/>
      <w:lvlJc w:val="left"/>
      <w:pPr>
        <w:ind w:left="1788" w:hanging="360"/>
      </w:pPr>
      <w:rPr>
        <w:rFonts w:ascii="Courier New" w:hAnsi="Courier New" w:cs="Courier New" w:hint="default"/>
      </w:rPr>
    </w:lvl>
    <w:lvl w:ilvl="2" w:tplc="040A0005">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33">
    <w:nsid w:val="6A173BEE"/>
    <w:multiLevelType w:val="hybridMultilevel"/>
    <w:tmpl w:val="C41882E4"/>
    <w:lvl w:ilvl="0" w:tplc="040A0001">
      <w:start w:val="1"/>
      <w:numFmt w:val="bullet"/>
      <w:lvlText w:val=""/>
      <w:lvlJc w:val="left"/>
      <w:pPr>
        <w:ind w:left="1004" w:hanging="360"/>
      </w:pPr>
      <w:rPr>
        <w:rFonts w:ascii="Symbol" w:hAnsi="Symbol" w:hint="default"/>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34">
    <w:nsid w:val="6D3549BF"/>
    <w:multiLevelType w:val="hybridMultilevel"/>
    <w:tmpl w:val="400EE9E6"/>
    <w:lvl w:ilvl="0" w:tplc="320C5C38">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ED95542"/>
    <w:multiLevelType w:val="hybridMultilevel"/>
    <w:tmpl w:val="1550F2A0"/>
    <w:lvl w:ilvl="0" w:tplc="AB44D7D6">
      <w:start w:val="1"/>
      <w:numFmt w:val="bullet"/>
      <w:lvlText w:val="•"/>
      <w:lvlJc w:val="left"/>
      <w:pPr>
        <w:tabs>
          <w:tab w:val="num" w:pos="720"/>
        </w:tabs>
        <w:ind w:left="720" w:hanging="360"/>
      </w:pPr>
      <w:rPr>
        <w:rFonts w:ascii="Arial" w:hAnsi="Arial" w:hint="default"/>
      </w:rPr>
    </w:lvl>
    <w:lvl w:ilvl="1" w:tplc="BC303248">
      <w:start w:val="2557"/>
      <w:numFmt w:val="bullet"/>
      <w:lvlText w:val="•"/>
      <w:lvlJc w:val="left"/>
      <w:pPr>
        <w:tabs>
          <w:tab w:val="num" w:pos="1440"/>
        </w:tabs>
        <w:ind w:left="1440" w:hanging="360"/>
      </w:pPr>
      <w:rPr>
        <w:rFonts w:ascii="Arial" w:hAnsi="Arial" w:hint="default"/>
      </w:rPr>
    </w:lvl>
    <w:lvl w:ilvl="2" w:tplc="6FAC8788" w:tentative="1">
      <w:start w:val="1"/>
      <w:numFmt w:val="bullet"/>
      <w:lvlText w:val="•"/>
      <w:lvlJc w:val="left"/>
      <w:pPr>
        <w:tabs>
          <w:tab w:val="num" w:pos="2160"/>
        </w:tabs>
        <w:ind w:left="2160" w:hanging="360"/>
      </w:pPr>
      <w:rPr>
        <w:rFonts w:ascii="Arial" w:hAnsi="Arial" w:hint="default"/>
      </w:rPr>
    </w:lvl>
    <w:lvl w:ilvl="3" w:tplc="F00EE04C" w:tentative="1">
      <w:start w:val="1"/>
      <w:numFmt w:val="bullet"/>
      <w:lvlText w:val="•"/>
      <w:lvlJc w:val="left"/>
      <w:pPr>
        <w:tabs>
          <w:tab w:val="num" w:pos="2880"/>
        </w:tabs>
        <w:ind w:left="2880" w:hanging="360"/>
      </w:pPr>
      <w:rPr>
        <w:rFonts w:ascii="Arial" w:hAnsi="Arial" w:hint="default"/>
      </w:rPr>
    </w:lvl>
    <w:lvl w:ilvl="4" w:tplc="4C164F0E" w:tentative="1">
      <w:start w:val="1"/>
      <w:numFmt w:val="bullet"/>
      <w:lvlText w:val="•"/>
      <w:lvlJc w:val="left"/>
      <w:pPr>
        <w:tabs>
          <w:tab w:val="num" w:pos="3600"/>
        </w:tabs>
        <w:ind w:left="3600" w:hanging="360"/>
      </w:pPr>
      <w:rPr>
        <w:rFonts w:ascii="Arial" w:hAnsi="Arial" w:hint="default"/>
      </w:rPr>
    </w:lvl>
    <w:lvl w:ilvl="5" w:tplc="57E2F220" w:tentative="1">
      <w:start w:val="1"/>
      <w:numFmt w:val="bullet"/>
      <w:lvlText w:val="•"/>
      <w:lvlJc w:val="left"/>
      <w:pPr>
        <w:tabs>
          <w:tab w:val="num" w:pos="4320"/>
        </w:tabs>
        <w:ind w:left="4320" w:hanging="360"/>
      </w:pPr>
      <w:rPr>
        <w:rFonts w:ascii="Arial" w:hAnsi="Arial" w:hint="default"/>
      </w:rPr>
    </w:lvl>
    <w:lvl w:ilvl="6" w:tplc="4EAA669E" w:tentative="1">
      <w:start w:val="1"/>
      <w:numFmt w:val="bullet"/>
      <w:lvlText w:val="•"/>
      <w:lvlJc w:val="left"/>
      <w:pPr>
        <w:tabs>
          <w:tab w:val="num" w:pos="5040"/>
        </w:tabs>
        <w:ind w:left="5040" w:hanging="360"/>
      </w:pPr>
      <w:rPr>
        <w:rFonts w:ascii="Arial" w:hAnsi="Arial" w:hint="default"/>
      </w:rPr>
    </w:lvl>
    <w:lvl w:ilvl="7" w:tplc="2F60C09A" w:tentative="1">
      <w:start w:val="1"/>
      <w:numFmt w:val="bullet"/>
      <w:lvlText w:val="•"/>
      <w:lvlJc w:val="left"/>
      <w:pPr>
        <w:tabs>
          <w:tab w:val="num" w:pos="5760"/>
        </w:tabs>
        <w:ind w:left="5760" w:hanging="360"/>
      </w:pPr>
      <w:rPr>
        <w:rFonts w:ascii="Arial" w:hAnsi="Arial" w:hint="default"/>
      </w:rPr>
    </w:lvl>
    <w:lvl w:ilvl="8" w:tplc="74C05FE6" w:tentative="1">
      <w:start w:val="1"/>
      <w:numFmt w:val="bullet"/>
      <w:lvlText w:val="•"/>
      <w:lvlJc w:val="left"/>
      <w:pPr>
        <w:tabs>
          <w:tab w:val="num" w:pos="6480"/>
        </w:tabs>
        <w:ind w:left="6480" w:hanging="360"/>
      </w:pPr>
      <w:rPr>
        <w:rFonts w:ascii="Arial" w:hAnsi="Arial" w:hint="default"/>
      </w:rPr>
    </w:lvl>
  </w:abstractNum>
  <w:abstractNum w:abstractNumId="36">
    <w:nsid w:val="6EF16FCF"/>
    <w:multiLevelType w:val="hybridMultilevel"/>
    <w:tmpl w:val="6DE42268"/>
    <w:lvl w:ilvl="0" w:tplc="5BDED7BE">
      <w:start w:val="1"/>
      <w:numFmt w:val="bullet"/>
      <w:lvlText w:val=""/>
      <w:lvlJc w:val="left"/>
      <w:pPr>
        <w:tabs>
          <w:tab w:val="num" w:pos="720"/>
        </w:tabs>
        <w:ind w:left="720" w:hanging="360"/>
      </w:pPr>
      <w:rPr>
        <w:rFonts w:ascii="Wingdings" w:hAnsi="Wingdings" w:hint="default"/>
      </w:rPr>
    </w:lvl>
    <w:lvl w:ilvl="1" w:tplc="0BC6F61C" w:tentative="1">
      <w:start w:val="1"/>
      <w:numFmt w:val="bullet"/>
      <w:lvlText w:val=""/>
      <w:lvlJc w:val="left"/>
      <w:pPr>
        <w:tabs>
          <w:tab w:val="num" w:pos="1440"/>
        </w:tabs>
        <w:ind w:left="1440" w:hanging="360"/>
      </w:pPr>
      <w:rPr>
        <w:rFonts w:ascii="Wingdings" w:hAnsi="Wingdings" w:hint="default"/>
      </w:rPr>
    </w:lvl>
    <w:lvl w:ilvl="2" w:tplc="11124AF2" w:tentative="1">
      <w:start w:val="1"/>
      <w:numFmt w:val="bullet"/>
      <w:lvlText w:val=""/>
      <w:lvlJc w:val="left"/>
      <w:pPr>
        <w:tabs>
          <w:tab w:val="num" w:pos="2160"/>
        </w:tabs>
        <w:ind w:left="2160" w:hanging="360"/>
      </w:pPr>
      <w:rPr>
        <w:rFonts w:ascii="Wingdings" w:hAnsi="Wingdings" w:hint="default"/>
      </w:rPr>
    </w:lvl>
    <w:lvl w:ilvl="3" w:tplc="9E00CEEA" w:tentative="1">
      <w:start w:val="1"/>
      <w:numFmt w:val="bullet"/>
      <w:lvlText w:val=""/>
      <w:lvlJc w:val="left"/>
      <w:pPr>
        <w:tabs>
          <w:tab w:val="num" w:pos="2880"/>
        </w:tabs>
        <w:ind w:left="2880" w:hanging="360"/>
      </w:pPr>
      <w:rPr>
        <w:rFonts w:ascii="Wingdings" w:hAnsi="Wingdings" w:hint="default"/>
      </w:rPr>
    </w:lvl>
    <w:lvl w:ilvl="4" w:tplc="83C6D388" w:tentative="1">
      <w:start w:val="1"/>
      <w:numFmt w:val="bullet"/>
      <w:lvlText w:val=""/>
      <w:lvlJc w:val="left"/>
      <w:pPr>
        <w:tabs>
          <w:tab w:val="num" w:pos="3600"/>
        </w:tabs>
        <w:ind w:left="3600" w:hanging="360"/>
      </w:pPr>
      <w:rPr>
        <w:rFonts w:ascii="Wingdings" w:hAnsi="Wingdings" w:hint="default"/>
      </w:rPr>
    </w:lvl>
    <w:lvl w:ilvl="5" w:tplc="BCE413BA" w:tentative="1">
      <w:start w:val="1"/>
      <w:numFmt w:val="bullet"/>
      <w:lvlText w:val=""/>
      <w:lvlJc w:val="left"/>
      <w:pPr>
        <w:tabs>
          <w:tab w:val="num" w:pos="4320"/>
        </w:tabs>
        <w:ind w:left="4320" w:hanging="360"/>
      </w:pPr>
      <w:rPr>
        <w:rFonts w:ascii="Wingdings" w:hAnsi="Wingdings" w:hint="default"/>
      </w:rPr>
    </w:lvl>
    <w:lvl w:ilvl="6" w:tplc="49522AA6" w:tentative="1">
      <w:start w:val="1"/>
      <w:numFmt w:val="bullet"/>
      <w:lvlText w:val=""/>
      <w:lvlJc w:val="left"/>
      <w:pPr>
        <w:tabs>
          <w:tab w:val="num" w:pos="5040"/>
        </w:tabs>
        <w:ind w:left="5040" w:hanging="360"/>
      </w:pPr>
      <w:rPr>
        <w:rFonts w:ascii="Wingdings" w:hAnsi="Wingdings" w:hint="default"/>
      </w:rPr>
    </w:lvl>
    <w:lvl w:ilvl="7" w:tplc="9D52EEB4" w:tentative="1">
      <w:start w:val="1"/>
      <w:numFmt w:val="bullet"/>
      <w:lvlText w:val=""/>
      <w:lvlJc w:val="left"/>
      <w:pPr>
        <w:tabs>
          <w:tab w:val="num" w:pos="5760"/>
        </w:tabs>
        <w:ind w:left="5760" w:hanging="360"/>
      </w:pPr>
      <w:rPr>
        <w:rFonts w:ascii="Wingdings" w:hAnsi="Wingdings" w:hint="default"/>
      </w:rPr>
    </w:lvl>
    <w:lvl w:ilvl="8" w:tplc="EDD0F2B6" w:tentative="1">
      <w:start w:val="1"/>
      <w:numFmt w:val="bullet"/>
      <w:lvlText w:val=""/>
      <w:lvlJc w:val="left"/>
      <w:pPr>
        <w:tabs>
          <w:tab w:val="num" w:pos="6480"/>
        </w:tabs>
        <w:ind w:left="6480" w:hanging="360"/>
      </w:pPr>
      <w:rPr>
        <w:rFonts w:ascii="Wingdings" w:hAnsi="Wingdings" w:hint="default"/>
      </w:rPr>
    </w:lvl>
  </w:abstractNum>
  <w:abstractNum w:abstractNumId="37">
    <w:nsid w:val="71F1023B"/>
    <w:multiLevelType w:val="hybridMultilevel"/>
    <w:tmpl w:val="F52C50E0"/>
    <w:lvl w:ilvl="0" w:tplc="2890A52C">
      <w:start w:val="1"/>
      <w:numFmt w:val="lowerLetter"/>
      <w:lvlText w:val="%1)"/>
      <w:lvlJc w:val="left"/>
      <w:pPr>
        <w:tabs>
          <w:tab w:val="num" w:pos="720"/>
        </w:tabs>
        <w:ind w:left="720" w:hanging="360"/>
      </w:pPr>
      <w:rPr>
        <w:rFonts w:ascii="Calibri" w:eastAsia="Calibri" w:hAnsi="Calibri" w:cs="Times New Roman"/>
      </w:rPr>
    </w:lvl>
    <w:lvl w:ilvl="1" w:tplc="07220C1A">
      <w:start w:val="1"/>
      <w:numFmt w:val="bullet"/>
      <w:lvlText w:val="•"/>
      <w:lvlJc w:val="left"/>
      <w:pPr>
        <w:tabs>
          <w:tab w:val="num" w:pos="1440"/>
        </w:tabs>
        <w:ind w:left="1440" w:hanging="360"/>
      </w:pPr>
      <w:rPr>
        <w:rFonts w:ascii="Arial" w:hAnsi="Arial" w:hint="default"/>
      </w:rPr>
    </w:lvl>
    <w:lvl w:ilvl="2" w:tplc="A9465B02">
      <w:start w:val="1269"/>
      <w:numFmt w:val="bullet"/>
      <w:lvlText w:val="•"/>
      <w:lvlJc w:val="left"/>
      <w:pPr>
        <w:tabs>
          <w:tab w:val="num" w:pos="2160"/>
        </w:tabs>
        <w:ind w:left="2160" w:hanging="360"/>
      </w:pPr>
      <w:rPr>
        <w:rFonts w:ascii="Times New Roman" w:hAnsi="Times New Roman" w:hint="default"/>
      </w:rPr>
    </w:lvl>
    <w:lvl w:ilvl="3" w:tplc="CDD4E8A2" w:tentative="1">
      <w:start w:val="1"/>
      <w:numFmt w:val="bullet"/>
      <w:lvlText w:val="•"/>
      <w:lvlJc w:val="left"/>
      <w:pPr>
        <w:tabs>
          <w:tab w:val="num" w:pos="2880"/>
        </w:tabs>
        <w:ind w:left="2880" w:hanging="360"/>
      </w:pPr>
      <w:rPr>
        <w:rFonts w:ascii="Arial" w:hAnsi="Arial" w:hint="default"/>
      </w:rPr>
    </w:lvl>
    <w:lvl w:ilvl="4" w:tplc="491C1ED0" w:tentative="1">
      <w:start w:val="1"/>
      <w:numFmt w:val="bullet"/>
      <w:lvlText w:val="•"/>
      <w:lvlJc w:val="left"/>
      <w:pPr>
        <w:tabs>
          <w:tab w:val="num" w:pos="3600"/>
        </w:tabs>
        <w:ind w:left="3600" w:hanging="360"/>
      </w:pPr>
      <w:rPr>
        <w:rFonts w:ascii="Arial" w:hAnsi="Arial" w:hint="default"/>
      </w:rPr>
    </w:lvl>
    <w:lvl w:ilvl="5" w:tplc="7C623606" w:tentative="1">
      <w:start w:val="1"/>
      <w:numFmt w:val="bullet"/>
      <w:lvlText w:val="•"/>
      <w:lvlJc w:val="left"/>
      <w:pPr>
        <w:tabs>
          <w:tab w:val="num" w:pos="4320"/>
        </w:tabs>
        <w:ind w:left="4320" w:hanging="360"/>
      </w:pPr>
      <w:rPr>
        <w:rFonts w:ascii="Arial" w:hAnsi="Arial" w:hint="default"/>
      </w:rPr>
    </w:lvl>
    <w:lvl w:ilvl="6" w:tplc="EECA593E" w:tentative="1">
      <w:start w:val="1"/>
      <w:numFmt w:val="bullet"/>
      <w:lvlText w:val="•"/>
      <w:lvlJc w:val="left"/>
      <w:pPr>
        <w:tabs>
          <w:tab w:val="num" w:pos="5040"/>
        </w:tabs>
        <w:ind w:left="5040" w:hanging="360"/>
      </w:pPr>
      <w:rPr>
        <w:rFonts w:ascii="Arial" w:hAnsi="Arial" w:hint="default"/>
      </w:rPr>
    </w:lvl>
    <w:lvl w:ilvl="7" w:tplc="34B0C91E" w:tentative="1">
      <w:start w:val="1"/>
      <w:numFmt w:val="bullet"/>
      <w:lvlText w:val="•"/>
      <w:lvlJc w:val="left"/>
      <w:pPr>
        <w:tabs>
          <w:tab w:val="num" w:pos="5760"/>
        </w:tabs>
        <w:ind w:left="5760" w:hanging="360"/>
      </w:pPr>
      <w:rPr>
        <w:rFonts w:ascii="Arial" w:hAnsi="Arial" w:hint="default"/>
      </w:rPr>
    </w:lvl>
    <w:lvl w:ilvl="8" w:tplc="00CE1E2E" w:tentative="1">
      <w:start w:val="1"/>
      <w:numFmt w:val="bullet"/>
      <w:lvlText w:val="•"/>
      <w:lvlJc w:val="left"/>
      <w:pPr>
        <w:tabs>
          <w:tab w:val="num" w:pos="6480"/>
        </w:tabs>
        <w:ind w:left="6480" w:hanging="360"/>
      </w:pPr>
      <w:rPr>
        <w:rFonts w:ascii="Arial" w:hAnsi="Arial" w:hint="default"/>
      </w:rPr>
    </w:lvl>
  </w:abstractNum>
  <w:abstractNum w:abstractNumId="38">
    <w:nsid w:val="732A561F"/>
    <w:multiLevelType w:val="hybridMultilevel"/>
    <w:tmpl w:val="A8A42E1C"/>
    <w:lvl w:ilvl="0" w:tplc="7DAA811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6EE5053"/>
    <w:multiLevelType w:val="multilevel"/>
    <w:tmpl w:val="50066FA2"/>
    <w:lvl w:ilvl="0">
      <w:start w:val="2"/>
      <w:numFmt w:val="decimal"/>
      <w:lvlText w:val="%1"/>
      <w:lvlJc w:val="left"/>
      <w:pPr>
        <w:ind w:left="720" w:hanging="360"/>
      </w:pPr>
      <w:rPr>
        <w:rFonts w:hint="default"/>
      </w:rPr>
    </w:lvl>
    <w:lvl w:ilvl="1">
      <w:start w:val="1"/>
      <w:numFmt w:val="decimal"/>
      <w:isLgl/>
      <w:lvlText w:val="%1.%2"/>
      <w:lvlJc w:val="left"/>
      <w:pPr>
        <w:ind w:left="2490" w:hanging="360"/>
      </w:pPr>
      <w:rPr>
        <w:rFonts w:hint="default"/>
      </w:rPr>
    </w:lvl>
    <w:lvl w:ilvl="2">
      <w:start w:val="1"/>
      <w:numFmt w:val="decimal"/>
      <w:isLgl/>
      <w:lvlText w:val="%1.%2.%3"/>
      <w:lvlJc w:val="left"/>
      <w:pPr>
        <w:ind w:left="4620" w:hanging="720"/>
      </w:pPr>
      <w:rPr>
        <w:rFonts w:hint="default"/>
      </w:rPr>
    </w:lvl>
    <w:lvl w:ilvl="3">
      <w:start w:val="1"/>
      <w:numFmt w:val="decimal"/>
      <w:isLgl/>
      <w:lvlText w:val="%1.%2.%3.%4"/>
      <w:lvlJc w:val="left"/>
      <w:pPr>
        <w:ind w:left="6390" w:hanging="720"/>
      </w:pPr>
      <w:rPr>
        <w:rFonts w:hint="default"/>
      </w:rPr>
    </w:lvl>
    <w:lvl w:ilvl="4">
      <w:start w:val="1"/>
      <w:numFmt w:val="decimal"/>
      <w:isLgl/>
      <w:lvlText w:val="%1.%2.%3.%4.%5"/>
      <w:lvlJc w:val="left"/>
      <w:pPr>
        <w:ind w:left="8520" w:hanging="1080"/>
      </w:pPr>
      <w:rPr>
        <w:rFonts w:hint="default"/>
      </w:rPr>
    </w:lvl>
    <w:lvl w:ilvl="5">
      <w:start w:val="1"/>
      <w:numFmt w:val="decimal"/>
      <w:isLgl/>
      <w:lvlText w:val="%1.%2.%3.%4.%5.%6"/>
      <w:lvlJc w:val="left"/>
      <w:pPr>
        <w:ind w:left="10290" w:hanging="1080"/>
      </w:pPr>
      <w:rPr>
        <w:rFonts w:hint="default"/>
      </w:rPr>
    </w:lvl>
    <w:lvl w:ilvl="6">
      <w:start w:val="1"/>
      <w:numFmt w:val="decimal"/>
      <w:isLgl/>
      <w:lvlText w:val="%1.%2.%3.%4.%5.%6.%7"/>
      <w:lvlJc w:val="left"/>
      <w:pPr>
        <w:ind w:left="12420" w:hanging="1440"/>
      </w:pPr>
      <w:rPr>
        <w:rFonts w:hint="default"/>
      </w:rPr>
    </w:lvl>
    <w:lvl w:ilvl="7">
      <w:start w:val="1"/>
      <w:numFmt w:val="decimal"/>
      <w:isLgl/>
      <w:lvlText w:val="%1.%2.%3.%4.%5.%6.%7.%8"/>
      <w:lvlJc w:val="left"/>
      <w:pPr>
        <w:ind w:left="14190" w:hanging="1440"/>
      </w:pPr>
      <w:rPr>
        <w:rFonts w:hint="default"/>
      </w:rPr>
    </w:lvl>
    <w:lvl w:ilvl="8">
      <w:start w:val="1"/>
      <w:numFmt w:val="decimal"/>
      <w:isLgl/>
      <w:lvlText w:val="%1.%2.%3.%4.%5.%6.%7.%8.%9"/>
      <w:lvlJc w:val="left"/>
      <w:pPr>
        <w:ind w:left="16320" w:hanging="1800"/>
      </w:pPr>
      <w:rPr>
        <w:rFonts w:hint="default"/>
      </w:rPr>
    </w:lvl>
  </w:abstractNum>
  <w:abstractNum w:abstractNumId="40">
    <w:nsid w:val="79423D5E"/>
    <w:multiLevelType w:val="hybridMultilevel"/>
    <w:tmpl w:val="A4D64A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700BAA"/>
    <w:multiLevelType w:val="hybridMultilevel"/>
    <w:tmpl w:val="74F8B910"/>
    <w:lvl w:ilvl="0" w:tplc="38022FDC">
      <w:start w:val="1"/>
      <w:numFmt w:val="bullet"/>
      <w:lvlText w:val=""/>
      <w:lvlJc w:val="left"/>
      <w:pPr>
        <w:tabs>
          <w:tab w:val="num" w:pos="720"/>
        </w:tabs>
        <w:ind w:left="720" w:hanging="360"/>
      </w:pPr>
      <w:rPr>
        <w:rFonts w:ascii="Wingdings" w:hAnsi="Wingdings" w:hint="default"/>
      </w:rPr>
    </w:lvl>
    <w:lvl w:ilvl="1" w:tplc="51941490" w:tentative="1">
      <w:start w:val="1"/>
      <w:numFmt w:val="bullet"/>
      <w:lvlText w:val=""/>
      <w:lvlJc w:val="left"/>
      <w:pPr>
        <w:tabs>
          <w:tab w:val="num" w:pos="1440"/>
        </w:tabs>
        <w:ind w:left="1440" w:hanging="360"/>
      </w:pPr>
      <w:rPr>
        <w:rFonts w:ascii="Wingdings" w:hAnsi="Wingdings" w:hint="default"/>
      </w:rPr>
    </w:lvl>
    <w:lvl w:ilvl="2" w:tplc="1E366448" w:tentative="1">
      <w:start w:val="1"/>
      <w:numFmt w:val="bullet"/>
      <w:lvlText w:val=""/>
      <w:lvlJc w:val="left"/>
      <w:pPr>
        <w:tabs>
          <w:tab w:val="num" w:pos="2160"/>
        </w:tabs>
        <w:ind w:left="2160" w:hanging="360"/>
      </w:pPr>
      <w:rPr>
        <w:rFonts w:ascii="Wingdings" w:hAnsi="Wingdings" w:hint="default"/>
      </w:rPr>
    </w:lvl>
    <w:lvl w:ilvl="3" w:tplc="923A556E" w:tentative="1">
      <w:start w:val="1"/>
      <w:numFmt w:val="bullet"/>
      <w:lvlText w:val=""/>
      <w:lvlJc w:val="left"/>
      <w:pPr>
        <w:tabs>
          <w:tab w:val="num" w:pos="2880"/>
        </w:tabs>
        <w:ind w:left="2880" w:hanging="360"/>
      </w:pPr>
      <w:rPr>
        <w:rFonts w:ascii="Wingdings" w:hAnsi="Wingdings" w:hint="default"/>
      </w:rPr>
    </w:lvl>
    <w:lvl w:ilvl="4" w:tplc="CD90A14E" w:tentative="1">
      <w:start w:val="1"/>
      <w:numFmt w:val="bullet"/>
      <w:lvlText w:val=""/>
      <w:lvlJc w:val="left"/>
      <w:pPr>
        <w:tabs>
          <w:tab w:val="num" w:pos="3600"/>
        </w:tabs>
        <w:ind w:left="3600" w:hanging="360"/>
      </w:pPr>
      <w:rPr>
        <w:rFonts w:ascii="Wingdings" w:hAnsi="Wingdings" w:hint="default"/>
      </w:rPr>
    </w:lvl>
    <w:lvl w:ilvl="5" w:tplc="AFFAA024" w:tentative="1">
      <w:start w:val="1"/>
      <w:numFmt w:val="bullet"/>
      <w:lvlText w:val=""/>
      <w:lvlJc w:val="left"/>
      <w:pPr>
        <w:tabs>
          <w:tab w:val="num" w:pos="4320"/>
        </w:tabs>
        <w:ind w:left="4320" w:hanging="360"/>
      </w:pPr>
      <w:rPr>
        <w:rFonts w:ascii="Wingdings" w:hAnsi="Wingdings" w:hint="default"/>
      </w:rPr>
    </w:lvl>
    <w:lvl w:ilvl="6" w:tplc="2472AD1C" w:tentative="1">
      <w:start w:val="1"/>
      <w:numFmt w:val="bullet"/>
      <w:lvlText w:val=""/>
      <w:lvlJc w:val="left"/>
      <w:pPr>
        <w:tabs>
          <w:tab w:val="num" w:pos="5040"/>
        </w:tabs>
        <w:ind w:left="5040" w:hanging="360"/>
      </w:pPr>
      <w:rPr>
        <w:rFonts w:ascii="Wingdings" w:hAnsi="Wingdings" w:hint="default"/>
      </w:rPr>
    </w:lvl>
    <w:lvl w:ilvl="7" w:tplc="92508FF6" w:tentative="1">
      <w:start w:val="1"/>
      <w:numFmt w:val="bullet"/>
      <w:lvlText w:val=""/>
      <w:lvlJc w:val="left"/>
      <w:pPr>
        <w:tabs>
          <w:tab w:val="num" w:pos="5760"/>
        </w:tabs>
        <w:ind w:left="5760" w:hanging="360"/>
      </w:pPr>
      <w:rPr>
        <w:rFonts w:ascii="Wingdings" w:hAnsi="Wingdings" w:hint="default"/>
      </w:rPr>
    </w:lvl>
    <w:lvl w:ilvl="8" w:tplc="534013FA"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0"/>
  </w:num>
  <w:num w:numId="3">
    <w:abstractNumId w:val="33"/>
  </w:num>
  <w:num w:numId="4">
    <w:abstractNumId w:val="4"/>
  </w:num>
  <w:num w:numId="5">
    <w:abstractNumId w:val="31"/>
  </w:num>
  <w:num w:numId="6">
    <w:abstractNumId w:val="19"/>
  </w:num>
  <w:num w:numId="7">
    <w:abstractNumId w:val="0"/>
  </w:num>
  <w:num w:numId="8">
    <w:abstractNumId w:val="5"/>
  </w:num>
  <w:num w:numId="9">
    <w:abstractNumId w:val="17"/>
  </w:num>
  <w:num w:numId="10">
    <w:abstractNumId w:val="22"/>
  </w:num>
  <w:num w:numId="11">
    <w:abstractNumId w:val="12"/>
  </w:num>
  <w:num w:numId="12">
    <w:abstractNumId w:val="28"/>
  </w:num>
  <w:num w:numId="13">
    <w:abstractNumId w:val="9"/>
  </w:num>
  <w:num w:numId="14">
    <w:abstractNumId w:val="14"/>
  </w:num>
  <w:num w:numId="15">
    <w:abstractNumId w:val="11"/>
  </w:num>
  <w:num w:numId="16">
    <w:abstractNumId w:val="26"/>
  </w:num>
  <w:num w:numId="17">
    <w:abstractNumId w:val="32"/>
  </w:num>
  <w:num w:numId="18">
    <w:abstractNumId w:val="35"/>
  </w:num>
  <w:num w:numId="19">
    <w:abstractNumId w:val="10"/>
  </w:num>
  <w:num w:numId="20">
    <w:abstractNumId w:val="37"/>
  </w:num>
  <w:num w:numId="21">
    <w:abstractNumId w:val="23"/>
  </w:num>
  <w:num w:numId="22">
    <w:abstractNumId w:val="39"/>
  </w:num>
  <w:num w:numId="23">
    <w:abstractNumId w:val="2"/>
  </w:num>
  <w:num w:numId="24">
    <w:abstractNumId w:val="13"/>
  </w:num>
  <w:num w:numId="25">
    <w:abstractNumId w:val="7"/>
  </w:num>
  <w:num w:numId="26">
    <w:abstractNumId w:val="6"/>
  </w:num>
  <w:num w:numId="27">
    <w:abstractNumId w:val="25"/>
  </w:num>
  <w:num w:numId="28">
    <w:abstractNumId w:val="36"/>
  </w:num>
  <w:num w:numId="29">
    <w:abstractNumId w:val="1"/>
  </w:num>
  <w:num w:numId="30">
    <w:abstractNumId w:val="16"/>
  </w:num>
  <w:num w:numId="31">
    <w:abstractNumId w:val="8"/>
  </w:num>
  <w:num w:numId="32">
    <w:abstractNumId w:val="38"/>
  </w:num>
  <w:num w:numId="33">
    <w:abstractNumId w:val="29"/>
  </w:num>
  <w:num w:numId="34">
    <w:abstractNumId w:val="40"/>
  </w:num>
  <w:num w:numId="35">
    <w:abstractNumId w:val="15"/>
  </w:num>
  <w:num w:numId="36">
    <w:abstractNumId w:val="3"/>
  </w:num>
  <w:num w:numId="37">
    <w:abstractNumId w:val="30"/>
  </w:num>
  <w:num w:numId="38">
    <w:abstractNumId w:val="41"/>
  </w:num>
  <w:num w:numId="39">
    <w:abstractNumId w:val="18"/>
  </w:num>
  <w:num w:numId="40">
    <w:abstractNumId w:val="27"/>
  </w:num>
  <w:num w:numId="41">
    <w:abstractNumId w:val="24"/>
  </w:num>
  <w:num w:numId="42">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defaultTabStop w:val="708"/>
  <w:hyphenationZone w:val="425"/>
  <w:characterSpacingControl w:val="doNotCompress"/>
  <w:footnotePr>
    <w:footnote w:id="-1"/>
    <w:footnote w:id="0"/>
  </w:footnotePr>
  <w:endnotePr>
    <w:endnote w:id="-1"/>
    <w:endnote w:id="0"/>
  </w:endnotePr>
  <w:compat/>
  <w:rsids>
    <w:rsidRoot w:val="00CD749F"/>
    <w:rsid w:val="000050C1"/>
    <w:rsid w:val="00010518"/>
    <w:rsid w:val="0001373F"/>
    <w:rsid w:val="00025574"/>
    <w:rsid w:val="00035E7B"/>
    <w:rsid w:val="00057D42"/>
    <w:rsid w:val="000715A7"/>
    <w:rsid w:val="000845FA"/>
    <w:rsid w:val="00085385"/>
    <w:rsid w:val="000A1526"/>
    <w:rsid w:val="000A7152"/>
    <w:rsid w:val="000B0564"/>
    <w:rsid w:val="000B3B4D"/>
    <w:rsid w:val="000B6B8F"/>
    <w:rsid w:val="000C1D63"/>
    <w:rsid w:val="000C1F1E"/>
    <w:rsid w:val="000D1674"/>
    <w:rsid w:val="000D433D"/>
    <w:rsid w:val="000F2460"/>
    <w:rsid w:val="000F4C3B"/>
    <w:rsid w:val="000F4C73"/>
    <w:rsid w:val="000F5401"/>
    <w:rsid w:val="00124177"/>
    <w:rsid w:val="00124B94"/>
    <w:rsid w:val="001269E8"/>
    <w:rsid w:val="001423AD"/>
    <w:rsid w:val="0014542E"/>
    <w:rsid w:val="00147290"/>
    <w:rsid w:val="00147BB2"/>
    <w:rsid w:val="0015348B"/>
    <w:rsid w:val="0018405C"/>
    <w:rsid w:val="00191094"/>
    <w:rsid w:val="00192059"/>
    <w:rsid w:val="0019403B"/>
    <w:rsid w:val="001C586B"/>
    <w:rsid w:val="001F4726"/>
    <w:rsid w:val="001F6D3C"/>
    <w:rsid w:val="0020742F"/>
    <w:rsid w:val="00223C1F"/>
    <w:rsid w:val="00226EFF"/>
    <w:rsid w:val="00237098"/>
    <w:rsid w:val="00254790"/>
    <w:rsid w:val="00262A50"/>
    <w:rsid w:val="002662E1"/>
    <w:rsid w:val="0028070C"/>
    <w:rsid w:val="002961FF"/>
    <w:rsid w:val="002B4189"/>
    <w:rsid w:val="002B4CA8"/>
    <w:rsid w:val="002C0C46"/>
    <w:rsid w:val="002D55E2"/>
    <w:rsid w:val="002E0412"/>
    <w:rsid w:val="002E0690"/>
    <w:rsid w:val="002F5731"/>
    <w:rsid w:val="00300760"/>
    <w:rsid w:val="00312A35"/>
    <w:rsid w:val="0032320E"/>
    <w:rsid w:val="00332373"/>
    <w:rsid w:val="00333802"/>
    <w:rsid w:val="00350B13"/>
    <w:rsid w:val="00364739"/>
    <w:rsid w:val="00365A10"/>
    <w:rsid w:val="00373D54"/>
    <w:rsid w:val="00376100"/>
    <w:rsid w:val="00377BA6"/>
    <w:rsid w:val="003810EB"/>
    <w:rsid w:val="003A0D66"/>
    <w:rsid w:val="003B1F94"/>
    <w:rsid w:val="003B50B3"/>
    <w:rsid w:val="003E6E6B"/>
    <w:rsid w:val="00402713"/>
    <w:rsid w:val="00403A1B"/>
    <w:rsid w:val="00410621"/>
    <w:rsid w:val="00417826"/>
    <w:rsid w:val="004262DB"/>
    <w:rsid w:val="00430BDE"/>
    <w:rsid w:val="00433683"/>
    <w:rsid w:val="00443DB5"/>
    <w:rsid w:val="0044574F"/>
    <w:rsid w:val="0045128C"/>
    <w:rsid w:val="00453A79"/>
    <w:rsid w:val="00461DFA"/>
    <w:rsid w:val="004735F1"/>
    <w:rsid w:val="00473BEC"/>
    <w:rsid w:val="00476B9E"/>
    <w:rsid w:val="00482CCE"/>
    <w:rsid w:val="0048393B"/>
    <w:rsid w:val="004912C2"/>
    <w:rsid w:val="0049782C"/>
    <w:rsid w:val="004A3D6D"/>
    <w:rsid w:val="004B6538"/>
    <w:rsid w:val="004B6569"/>
    <w:rsid w:val="004C33FC"/>
    <w:rsid w:val="004D42FA"/>
    <w:rsid w:val="004E40EF"/>
    <w:rsid w:val="004E5E67"/>
    <w:rsid w:val="004F5C62"/>
    <w:rsid w:val="00521143"/>
    <w:rsid w:val="00535D02"/>
    <w:rsid w:val="00552E9A"/>
    <w:rsid w:val="0055687A"/>
    <w:rsid w:val="00566669"/>
    <w:rsid w:val="00576771"/>
    <w:rsid w:val="005801BC"/>
    <w:rsid w:val="00583953"/>
    <w:rsid w:val="00586DA7"/>
    <w:rsid w:val="00593A79"/>
    <w:rsid w:val="00594C05"/>
    <w:rsid w:val="00594C6A"/>
    <w:rsid w:val="00596E3C"/>
    <w:rsid w:val="00597733"/>
    <w:rsid w:val="005B6488"/>
    <w:rsid w:val="005B7E59"/>
    <w:rsid w:val="005B7F29"/>
    <w:rsid w:val="005C7194"/>
    <w:rsid w:val="005E2874"/>
    <w:rsid w:val="005E69A8"/>
    <w:rsid w:val="005F282A"/>
    <w:rsid w:val="00613A91"/>
    <w:rsid w:val="00613FC5"/>
    <w:rsid w:val="00616835"/>
    <w:rsid w:val="00617387"/>
    <w:rsid w:val="00623AB0"/>
    <w:rsid w:val="00627B84"/>
    <w:rsid w:val="006470C3"/>
    <w:rsid w:val="006628B3"/>
    <w:rsid w:val="00665607"/>
    <w:rsid w:val="0068289D"/>
    <w:rsid w:val="006A0607"/>
    <w:rsid w:val="006A0C64"/>
    <w:rsid w:val="006A1483"/>
    <w:rsid w:val="006B209B"/>
    <w:rsid w:val="006B5743"/>
    <w:rsid w:val="006C17EC"/>
    <w:rsid w:val="006C24DD"/>
    <w:rsid w:val="006D3130"/>
    <w:rsid w:val="006D318D"/>
    <w:rsid w:val="006D45D8"/>
    <w:rsid w:val="007121E2"/>
    <w:rsid w:val="00735589"/>
    <w:rsid w:val="007406E7"/>
    <w:rsid w:val="0078445C"/>
    <w:rsid w:val="007901DF"/>
    <w:rsid w:val="007A27B4"/>
    <w:rsid w:val="007B0C4D"/>
    <w:rsid w:val="007B1D5A"/>
    <w:rsid w:val="007D4DC7"/>
    <w:rsid w:val="007D6B53"/>
    <w:rsid w:val="007F20D6"/>
    <w:rsid w:val="007F3214"/>
    <w:rsid w:val="00801F4B"/>
    <w:rsid w:val="00810036"/>
    <w:rsid w:val="00846047"/>
    <w:rsid w:val="008473CC"/>
    <w:rsid w:val="00850344"/>
    <w:rsid w:val="00852907"/>
    <w:rsid w:val="0085323F"/>
    <w:rsid w:val="00881985"/>
    <w:rsid w:val="008902C1"/>
    <w:rsid w:val="008934DB"/>
    <w:rsid w:val="008B3E46"/>
    <w:rsid w:val="008C7C24"/>
    <w:rsid w:val="008D1ACD"/>
    <w:rsid w:val="00906A86"/>
    <w:rsid w:val="00906B97"/>
    <w:rsid w:val="00913185"/>
    <w:rsid w:val="00921C66"/>
    <w:rsid w:val="00921EC3"/>
    <w:rsid w:val="00930424"/>
    <w:rsid w:val="009434D2"/>
    <w:rsid w:val="00953E6E"/>
    <w:rsid w:val="00954297"/>
    <w:rsid w:val="0095453C"/>
    <w:rsid w:val="00954D81"/>
    <w:rsid w:val="0096333B"/>
    <w:rsid w:val="009662CF"/>
    <w:rsid w:val="0097207F"/>
    <w:rsid w:val="00972E5C"/>
    <w:rsid w:val="00982B84"/>
    <w:rsid w:val="009862F5"/>
    <w:rsid w:val="00986C62"/>
    <w:rsid w:val="00987BA3"/>
    <w:rsid w:val="00996D24"/>
    <w:rsid w:val="009C2471"/>
    <w:rsid w:val="009E35C3"/>
    <w:rsid w:val="009E6B84"/>
    <w:rsid w:val="009F3B7D"/>
    <w:rsid w:val="009F523D"/>
    <w:rsid w:val="00A00D2D"/>
    <w:rsid w:val="00A03059"/>
    <w:rsid w:val="00A11526"/>
    <w:rsid w:val="00A120BD"/>
    <w:rsid w:val="00A30727"/>
    <w:rsid w:val="00A34F0D"/>
    <w:rsid w:val="00A37E1F"/>
    <w:rsid w:val="00A42983"/>
    <w:rsid w:val="00A52BBB"/>
    <w:rsid w:val="00A5705B"/>
    <w:rsid w:val="00A74DE3"/>
    <w:rsid w:val="00A77EE2"/>
    <w:rsid w:val="00A86A4D"/>
    <w:rsid w:val="00A9101F"/>
    <w:rsid w:val="00A917C2"/>
    <w:rsid w:val="00A969E4"/>
    <w:rsid w:val="00AA388E"/>
    <w:rsid w:val="00AD28A4"/>
    <w:rsid w:val="00AD55DA"/>
    <w:rsid w:val="00AD58C8"/>
    <w:rsid w:val="00B03C40"/>
    <w:rsid w:val="00B06060"/>
    <w:rsid w:val="00B11424"/>
    <w:rsid w:val="00B1224E"/>
    <w:rsid w:val="00B21995"/>
    <w:rsid w:val="00B2585C"/>
    <w:rsid w:val="00B301F8"/>
    <w:rsid w:val="00B4543C"/>
    <w:rsid w:val="00B701F7"/>
    <w:rsid w:val="00B71C0A"/>
    <w:rsid w:val="00B73223"/>
    <w:rsid w:val="00B84EBE"/>
    <w:rsid w:val="00B8706E"/>
    <w:rsid w:val="00B87CBB"/>
    <w:rsid w:val="00BC1A71"/>
    <w:rsid w:val="00BE4E9A"/>
    <w:rsid w:val="00BF52C2"/>
    <w:rsid w:val="00C11F27"/>
    <w:rsid w:val="00C15C7B"/>
    <w:rsid w:val="00C33EFF"/>
    <w:rsid w:val="00C40D04"/>
    <w:rsid w:val="00C46ABF"/>
    <w:rsid w:val="00C5653D"/>
    <w:rsid w:val="00C61BB8"/>
    <w:rsid w:val="00C7267F"/>
    <w:rsid w:val="00C72F35"/>
    <w:rsid w:val="00CA1C37"/>
    <w:rsid w:val="00CA574A"/>
    <w:rsid w:val="00CC0683"/>
    <w:rsid w:val="00CC0B13"/>
    <w:rsid w:val="00CC3F2A"/>
    <w:rsid w:val="00CD0FA9"/>
    <w:rsid w:val="00CD3882"/>
    <w:rsid w:val="00CD749F"/>
    <w:rsid w:val="00CF1991"/>
    <w:rsid w:val="00D145CD"/>
    <w:rsid w:val="00D41D84"/>
    <w:rsid w:val="00D431BA"/>
    <w:rsid w:val="00D43514"/>
    <w:rsid w:val="00D57D51"/>
    <w:rsid w:val="00D701CB"/>
    <w:rsid w:val="00D73660"/>
    <w:rsid w:val="00D93B17"/>
    <w:rsid w:val="00D955BD"/>
    <w:rsid w:val="00DA782B"/>
    <w:rsid w:val="00DB4380"/>
    <w:rsid w:val="00DB5329"/>
    <w:rsid w:val="00DC7415"/>
    <w:rsid w:val="00DD1A97"/>
    <w:rsid w:val="00DE4A2D"/>
    <w:rsid w:val="00DF0E9D"/>
    <w:rsid w:val="00DF7660"/>
    <w:rsid w:val="00E0527B"/>
    <w:rsid w:val="00E152AE"/>
    <w:rsid w:val="00E31181"/>
    <w:rsid w:val="00E41497"/>
    <w:rsid w:val="00E53537"/>
    <w:rsid w:val="00E57317"/>
    <w:rsid w:val="00E94C57"/>
    <w:rsid w:val="00ED30C1"/>
    <w:rsid w:val="00ED47F6"/>
    <w:rsid w:val="00EE34BE"/>
    <w:rsid w:val="00EE4170"/>
    <w:rsid w:val="00EE5BC9"/>
    <w:rsid w:val="00F265EB"/>
    <w:rsid w:val="00F36F30"/>
    <w:rsid w:val="00F6541C"/>
    <w:rsid w:val="00F868A0"/>
    <w:rsid w:val="00F9139B"/>
    <w:rsid w:val="00F9318E"/>
    <w:rsid w:val="00F93805"/>
    <w:rsid w:val="00F94F71"/>
    <w:rsid w:val="00FB03B4"/>
    <w:rsid w:val="00FB0852"/>
    <w:rsid w:val="00FB0AA9"/>
    <w:rsid w:val="00FB24A4"/>
    <w:rsid w:val="00FB5255"/>
    <w:rsid w:val="00FB7733"/>
    <w:rsid w:val="00FC53CE"/>
    <w:rsid w:val="00FC7498"/>
    <w:rsid w:val="00FD2882"/>
    <w:rsid w:val="00FE2B89"/>
    <w:rsid w:val="00FF0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5F1"/>
    <w:pPr>
      <w:spacing w:after="200" w:line="276" w:lineRule="auto"/>
    </w:pPr>
    <w:rPr>
      <w:sz w:val="22"/>
      <w:szCs w:val="22"/>
      <w:lang w:val="es-ES_tradnl" w:eastAsia="en-US"/>
    </w:rPr>
  </w:style>
  <w:style w:type="paragraph" w:styleId="Ttulo1">
    <w:name w:val="heading 1"/>
    <w:basedOn w:val="Normal"/>
    <w:next w:val="Normal"/>
    <w:link w:val="Ttulo1Car"/>
    <w:uiPriority w:val="9"/>
    <w:qFormat/>
    <w:rsid w:val="00A30727"/>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unhideWhenUsed/>
    <w:qFormat/>
    <w:rsid w:val="00A30727"/>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unhideWhenUsed/>
    <w:qFormat/>
    <w:rsid w:val="00A30727"/>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unhideWhenUsed/>
    <w:qFormat/>
    <w:rsid w:val="005B7F29"/>
    <w:pPr>
      <w:keepNext/>
      <w:spacing w:before="240" w:after="60"/>
      <w:outlineLvl w:val="3"/>
    </w:pPr>
    <w:rPr>
      <w:rFonts w:eastAsia="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1D63"/>
    <w:pPr>
      <w:ind w:left="720"/>
      <w:contextualSpacing/>
    </w:pPr>
  </w:style>
  <w:style w:type="character" w:styleId="Refdecomentario">
    <w:name w:val="annotation reference"/>
    <w:uiPriority w:val="99"/>
    <w:semiHidden/>
    <w:unhideWhenUsed/>
    <w:rsid w:val="006A0607"/>
    <w:rPr>
      <w:sz w:val="16"/>
      <w:szCs w:val="16"/>
    </w:rPr>
  </w:style>
  <w:style w:type="paragraph" w:styleId="Textocomentario">
    <w:name w:val="annotation text"/>
    <w:basedOn w:val="Normal"/>
    <w:link w:val="TextocomentarioCar"/>
    <w:uiPriority w:val="99"/>
    <w:semiHidden/>
    <w:unhideWhenUsed/>
    <w:rsid w:val="006A0607"/>
    <w:rPr>
      <w:sz w:val="20"/>
      <w:szCs w:val="20"/>
    </w:rPr>
  </w:style>
  <w:style w:type="character" w:customStyle="1" w:styleId="TextocomentarioCar">
    <w:name w:val="Texto comentario Car"/>
    <w:link w:val="Textocomentario"/>
    <w:uiPriority w:val="99"/>
    <w:semiHidden/>
    <w:rsid w:val="006A0607"/>
    <w:rPr>
      <w:lang w:eastAsia="en-US"/>
    </w:rPr>
  </w:style>
  <w:style w:type="paragraph" w:styleId="Asuntodelcomentario">
    <w:name w:val="annotation subject"/>
    <w:basedOn w:val="Textocomentario"/>
    <w:next w:val="Textocomentario"/>
    <w:link w:val="AsuntodelcomentarioCar"/>
    <w:uiPriority w:val="99"/>
    <w:semiHidden/>
    <w:unhideWhenUsed/>
    <w:rsid w:val="006A0607"/>
    <w:rPr>
      <w:b/>
      <w:bCs/>
    </w:rPr>
  </w:style>
  <w:style w:type="character" w:customStyle="1" w:styleId="AsuntodelcomentarioCar">
    <w:name w:val="Asunto del comentario Car"/>
    <w:link w:val="Asuntodelcomentario"/>
    <w:uiPriority w:val="99"/>
    <w:semiHidden/>
    <w:rsid w:val="006A0607"/>
    <w:rPr>
      <w:b/>
      <w:bCs/>
      <w:lang w:eastAsia="en-US"/>
    </w:rPr>
  </w:style>
  <w:style w:type="paragraph" w:styleId="Textodeglobo">
    <w:name w:val="Balloon Text"/>
    <w:basedOn w:val="Normal"/>
    <w:link w:val="TextodegloboCar"/>
    <w:uiPriority w:val="99"/>
    <w:semiHidden/>
    <w:unhideWhenUsed/>
    <w:rsid w:val="006A060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A0607"/>
    <w:rPr>
      <w:rFonts w:ascii="Tahoma" w:hAnsi="Tahoma" w:cs="Tahoma"/>
      <w:sz w:val="16"/>
      <w:szCs w:val="16"/>
      <w:lang w:eastAsia="en-US"/>
    </w:rPr>
  </w:style>
  <w:style w:type="paragraph" w:styleId="Textonotapie">
    <w:name w:val="footnote text"/>
    <w:basedOn w:val="Normal"/>
    <w:link w:val="TextonotapieCar"/>
    <w:uiPriority w:val="99"/>
    <w:semiHidden/>
    <w:unhideWhenUsed/>
    <w:rsid w:val="003A0D66"/>
    <w:rPr>
      <w:sz w:val="20"/>
      <w:szCs w:val="20"/>
    </w:rPr>
  </w:style>
  <w:style w:type="character" w:customStyle="1" w:styleId="TextonotapieCar">
    <w:name w:val="Texto nota pie Car"/>
    <w:link w:val="Textonotapie"/>
    <w:uiPriority w:val="99"/>
    <w:semiHidden/>
    <w:rsid w:val="003A0D66"/>
    <w:rPr>
      <w:lang w:val="es-ES_tradnl"/>
    </w:rPr>
  </w:style>
  <w:style w:type="character" w:styleId="Refdenotaalpie">
    <w:name w:val="footnote reference"/>
    <w:uiPriority w:val="99"/>
    <w:semiHidden/>
    <w:unhideWhenUsed/>
    <w:rsid w:val="003A0D66"/>
    <w:rPr>
      <w:vertAlign w:val="superscript"/>
    </w:rPr>
  </w:style>
  <w:style w:type="character" w:customStyle="1" w:styleId="Ttulo1Car">
    <w:name w:val="Título 1 Car"/>
    <w:link w:val="Ttulo1"/>
    <w:uiPriority w:val="9"/>
    <w:rsid w:val="00A30727"/>
    <w:rPr>
      <w:rFonts w:ascii="Cambria" w:eastAsia="Times New Roman" w:hAnsi="Cambria" w:cs="Times New Roman"/>
      <w:b/>
      <w:bCs/>
      <w:kern w:val="32"/>
      <w:sz w:val="32"/>
      <w:szCs w:val="32"/>
      <w:lang w:val="es-ES_tradnl"/>
    </w:rPr>
  </w:style>
  <w:style w:type="character" w:customStyle="1" w:styleId="Ttulo2Car">
    <w:name w:val="Título 2 Car"/>
    <w:link w:val="Ttulo2"/>
    <w:uiPriority w:val="9"/>
    <w:rsid w:val="00A30727"/>
    <w:rPr>
      <w:rFonts w:ascii="Cambria" w:eastAsia="Times New Roman" w:hAnsi="Cambria" w:cs="Times New Roman"/>
      <w:b/>
      <w:bCs/>
      <w:i/>
      <w:iCs/>
      <w:sz w:val="28"/>
      <w:szCs w:val="28"/>
      <w:lang w:val="es-ES_tradnl"/>
    </w:rPr>
  </w:style>
  <w:style w:type="character" w:customStyle="1" w:styleId="Ttulo3Car">
    <w:name w:val="Título 3 Car"/>
    <w:link w:val="Ttulo3"/>
    <w:uiPriority w:val="9"/>
    <w:rsid w:val="00A30727"/>
    <w:rPr>
      <w:rFonts w:ascii="Cambria" w:eastAsia="Times New Roman" w:hAnsi="Cambria" w:cs="Times New Roman"/>
      <w:b/>
      <w:bCs/>
      <w:sz w:val="26"/>
      <w:szCs w:val="26"/>
      <w:lang w:val="es-ES_tradnl"/>
    </w:rPr>
  </w:style>
  <w:style w:type="character" w:customStyle="1" w:styleId="Ttulo4Car">
    <w:name w:val="Título 4 Car"/>
    <w:link w:val="Ttulo4"/>
    <w:uiPriority w:val="9"/>
    <w:rsid w:val="005B7F29"/>
    <w:rPr>
      <w:rFonts w:ascii="Calibri" w:eastAsia="Times New Roman" w:hAnsi="Calibri" w:cs="Times New Roman"/>
      <w:b/>
      <w:bCs/>
      <w:sz w:val="28"/>
      <w:szCs w:val="28"/>
      <w:lang w:val="es-ES_tradnl" w:eastAsia="en-US"/>
    </w:rPr>
  </w:style>
  <w:style w:type="paragraph" w:styleId="Revisin">
    <w:name w:val="Revision"/>
    <w:hidden/>
    <w:uiPriority w:val="99"/>
    <w:semiHidden/>
    <w:rsid w:val="000F2460"/>
    <w:rPr>
      <w:sz w:val="22"/>
      <w:szCs w:val="22"/>
      <w:lang w:val="es-ES_tradnl" w:eastAsia="en-US"/>
    </w:rPr>
  </w:style>
  <w:style w:type="table" w:styleId="Tablaconcuadrcula">
    <w:name w:val="Table Grid"/>
    <w:basedOn w:val="Tablanormal"/>
    <w:uiPriority w:val="59"/>
    <w:rsid w:val="007901DF"/>
    <w:rPr>
      <w:rFonts w:asciiTheme="minorHAnsi" w:eastAsiaTheme="minorHAnsi" w:hAnsiTheme="minorHAnsi" w:cstheme="minorBidi"/>
      <w:sz w:val="22"/>
      <w:szCs w:val="22"/>
      <w:lang w:val="en-GB"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A969E4"/>
    <w:pPr>
      <w:tabs>
        <w:tab w:val="center" w:pos="4252"/>
        <w:tab w:val="right" w:pos="8504"/>
      </w:tabs>
    </w:pPr>
  </w:style>
  <w:style w:type="character" w:customStyle="1" w:styleId="EncabezadoCar">
    <w:name w:val="Encabezado Car"/>
    <w:basedOn w:val="Fuentedeprrafopredeter"/>
    <w:link w:val="Encabezado"/>
    <w:uiPriority w:val="99"/>
    <w:semiHidden/>
    <w:rsid w:val="00A969E4"/>
    <w:rPr>
      <w:sz w:val="22"/>
      <w:szCs w:val="22"/>
      <w:lang w:val="es-ES_tradnl" w:eastAsia="en-US"/>
    </w:rPr>
  </w:style>
  <w:style w:type="paragraph" w:styleId="Piedepgina">
    <w:name w:val="footer"/>
    <w:basedOn w:val="Normal"/>
    <w:link w:val="PiedepginaCar"/>
    <w:uiPriority w:val="99"/>
    <w:unhideWhenUsed/>
    <w:rsid w:val="00A969E4"/>
    <w:pPr>
      <w:tabs>
        <w:tab w:val="center" w:pos="4252"/>
        <w:tab w:val="right" w:pos="8504"/>
      </w:tabs>
    </w:pPr>
  </w:style>
  <w:style w:type="character" w:customStyle="1" w:styleId="PiedepginaCar">
    <w:name w:val="Pie de página Car"/>
    <w:basedOn w:val="Fuentedeprrafopredeter"/>
    <w:link w:val="Piedepgina"/>
    <w:uiPriority w:val="99"/>
    <w:rsid w:val="00A969E4"/>
    <w:rPr>
      <w:sz w:val="22"/>
      <w:szCs w:val="22"/>
      <w:lang w:val="es-ES_tradnl" w:eastAsia="en-US"/>
    </w:rPr>
  </w:style>
  <w:style w:type="paragraph" w:customStyle="1" w:styleId="Default">
    <w:name w:val="Default"/>
    <w:rsid w:val="00B701F7"/>
    <w:pPr>
      <w:autoSpaceDE w:val="0"/>
      <w:autoSpaceDN w:val="0"/>
      <w:adjustRightInd w:val="0"/>
    </w:pPr>
    <w:rPr>
      <w:rFonts w:ascii="BdE Neue Helvetica" w:hAnsi="BdE Neue Helvetica" w:cs="BdE Neue Helvetica"/>
      <w:color w:val="000000"/>
      <w:sz w:val="24"/>
      <w:szCs w:val="24"/>
      <w:lang w:val="en-US" w:eastAsia="en-US"/>
    </w:rPr>
  </w:style>
  <w:style w:type="paragraph" w:styleId="NormalWeb">
    <w:name w:val="Normal (Web)"/>
    <w:basedOn w:val="Normal"/>
    <w:uiPriority w:val="99"/>
    <w:unhideWhenUsed/>
    <w:rsid w:val="002D55E2"/>
    <w:pPr>
      <w:spacing w:before="100" w:beforeAutospacing="1" w:after="100" w:afterAutospacing="1" w:line="240" w:lineRule="auto"/>
    </w:pPr>
    <w:rPr>
      <w:rFonts w:ascii="Times New Roman" w:eastAsia="Times New Roman" w:hAnsi="Times New Roman"/>
      <w:sz w:val="24"/>
      <w:szCs w:val="24"/>
      <w:lang w:val="en-US"/>
    </w:rPr>
  </w:style>
  <w:style w:type="paragraph" w:styleId="Textosinformato">
    <w:name w:val="Plain Text"/>
    <w:basedOn w:val="Normal"/>
    <w:link w:val="TextosinformatoCar"/>
    <w:uiPriority w:val="99"/>
    <w:semiHidden/>
    <w:unhideWhenUsed/>
    <w:rsid w:val="0020742F"/>
    <w:pPr>
      <w:spacing w:after="0" w:line="240" w:lineRule="auto"/>
    </w:pPr>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semiHidden/>
    <w:rsid w:val="0020742F"/>
    <w:rPr>
      <w:rFonts w:ascii="Consolas" w:eastAsia="Times New Roman" w:hAnsi="Consolas"/>
      <w:sz w:val="21"/>
      <w:szCs w:val="21"/>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514657">
      <w:bodyDiv w:val="1"/>
      <w:marLeft w:val="0"/>
      <w:marRight w:val="0"/>
      <w:marTop w:val="0"/>
      <w:marBottom w:val="0"/>
      <w:divBdr>
        <w:top w:val="none" w:sz="0" w:space="0" w:color="auto"/>
        <w:left w:val="none" w:sz="0" w:space="0" w:color="auto"/>
        <w:bottom w:val="none" w:sz="0" w:space="0" w:color="auto"/>
        <w:right w:val="none" w:sz="0" w:space="0" w:color="auto"/>
      </w:divBdr>
    </w:div>
    <w:div w:id="278490201">
      <w:bodyDiv w:val="1"/>
      <w:marLeft w:val="0"/>
      <w:marRight w:val="0"/>
      <w:marTop w:val="0"/>
      <w:marBottom w:val="0"/>
      <w:divBdr>
        <w:top w:val="none" w:sz="0" w:space="0" w:color="auto"/>
        <w:left w:val="none" w:sz="0" w:space="0" w:color="auto"/>
        <w:bottom w:val="none" w:sz="0" w:space="0" w:color="auto"/>
        <w:right w:val="none" w:sz="0" w:space="0" w:color="auto"/>
      </w:divBdr>
    </w:div>
    <w:div w:id="342098928">
      <w:bodyDiv w:val="1"/>
      <w:marLeft w:val="0"/>
      <w:marRight w:val="0"/>
      <w:marTop w:val="0"/>
      <w:marBottom w:val="0"/>
      <w:divBdr>
        <w:top w:val="none" w:sz="0" w:space="0" w:color="auto"/>
        <w:left w:val="none" w:sz="0" w:space="0" w:color="auto"/>
        <w:bottom w:val="none" w:sz="0" w:space="0" w:color="auto"/>
        <w:right w:val="none" w:sz="0" w:space="0" w:color="auto"/>
      </w:divBdr>
      <w:divsChild>
        <w:div w:id="1671062336">
          <w:marLeft w:val="144"/>
          <w:marRight w:val="0"/>
          <w:marTop w:val="0"/>
          <w:marBottom w:val="80"/>
          <w:divBdr>
            <w:top w:val="none" w:sz="0" w:space="0" w:color="auto"/>
            <w:left w:val="none" w:sz="0" w:space="0" w:color="auto"/>
            <w:bottom w:val="none" w:sz="0" w:space="0" w:color="auto"/>
            <w:right w:val="none" w:sz="0" w:space="0" w:color="auto"/>
          </w:divBdr>
        </w:div>
        <w:div w:id="1086850931">
          <w:marLeft w:val="144"/>
          <w:marRight w:val="0"/>
          <w:marTop w:val="0"/>
          <w:marBottom w:val="80"/>
          <w:divBdr>
            <w:top w:val="none" w:sz="0" w:space="0" w:color="auto"/>
            <w:left w:val="none" w:sz="0" w:space="0" w:color="auto"/>
            <w:bottom w:val="none" w:sz="0" w:space="0" w:color="auto"/>
            <w:right w:val="none" w:sz="0" w:space="0" w:color="auto"/>
          </w:divBdr>
        </w:div>
        <w:div w:id="1369136278">
          <w:marLeft w:val="144"/>
          <w:marRight w:val="0"/>
          <w:marTop w:val="0"/>
          <w:marBottom w:val="80"/>
          <w:divBdr>
            <w:top w:val="none" w:sz="0" w:space="0" w:color="auto"/>
            <w:left w:val="none" w:sz="0" w:space="0" w:color="auto"/>
            <w:bottom w:val="none" w:sz="0" w:space="0" w:color="auto"/>
            <w:right w:val="none" w:sz="0" w:space="0" w:color="auto"/>
          </w:divBdr>
        </w:div>
      </w:divsChild>
    </w:div>
    <w:div w:id="454103307">
      <w:bodyDiv w:val="1"/>
      <w:marLeft w:val="0"/>
      <w:marRight w:val="0"/>
      <w:marTop w:val="0"/>
      <w:marBottom w:val="0"/>
      <w:divBdr>
        <w:top w:val="none" w:sz="0" w:space="0" w:color="auto"/>
        <w:left w:val="none" w:sz="0" w:space="0" w:color="auto"/>
        <w:bottom w:val="none" w:sz="0" w:space="0" w:color="auto"/>
        <w:right w:val="none" w:sz="0" w:space="0" w:color="auto"/>
      </w:divBdr>
    </w:div>
    <w:div w:id="485361981">
      <w:bodyDiv w:val="1"/>
      <w:marLeft w:val="0"/>
      <w:marRight w:val="0"/>
      <w:marTop w:val="0"/>
      <w:marBottom w:val="0"/>
      <w:divBdr>
        <w:top w:val="none" w:sz="0" w:space="0" w:color="auto"/>
        <w:left w:val="none" w:sz="0" w:space="0" w:color="auto"/>
        <w:bottom w:val="none" w:sz="0" w:space="0" w:color="auto"/>
        <w:right w:val="none" w:sz="0" w:space="0" w:color="auto"/>
      </w:divBdr>
    </w:div>
    <w:div w:id="503203951">
      <w:bodyDiv w:val="1"/>
      <w:marLeft w:val="0"/>
      <w:marRight w:val="0"/>
      <w:marTop w:val="0"/>
      <w:marBottom w:val="0"/>
      <w:divBdr>
        <w:top w:val="none" w:sz="0" w:space="0" w:color="auto"/>
        <w:left w:val="none" w:sz="0" w:space="0" w:color="auto"/>
        <w:bottom w:val="none" w:sz="0" w:space="0" w:color="auto"/>
        <w:right w:val="none" w:sz="0" w:space="0" w:color="auto"/>
      </w:divBdr>
    </w:div>
    <w:div w:id="503935176">
      <w:bodyDiv w:val="1"/>
      <w:marLeft w:val="0"/>
      <w:marRight w:val="0"/>
      <w:marTop w:val="0"/>
      <w:marBottom w:val="0"/>
      <w:divBdr>
        <w:top w:val="none" w:sz="0" w:space="0" w:color="auto"/>
        <w:left w:val="none" w:sz="0" w:space="0" w:color="auto"/>
        <w:bottom w:val="none" w:sz="0" w:space="0" w:color="auto"/>
        <w:right w:val="none" w:sz="0" w:space="0" w:color="auto"/>
      </w:divBdr>
      <w:divsChild>
        <w:div w:id="30611661">
          <w:marLeft w:val="144"/>
          <w:marRight w:val="0"/>
          <w:marTop w:val="0"/>
          <w:marBottom w:val="80"/>
          <w:divBdr>
            <w:top w:val="none" w:sz="0" w:space="0" w:color="auto"/>
            <w:left w:val="none" w:sz="0" w:space="0" w:color="auto"/>
            <w:bottom w:val="none" w:sz="0" w:space="0" w:color="auto"/>
            <w:right w:val="none" w:sz="0" w:space="0" w:color="auto"/>
          </w:divBdr>
        </w:div>
        <w:div w:id="1849707665">
          <w:marLeft w:val="144"/>
          <w:marRight w:val="0"/>
          <w:marTop w:val="0"/>
          <w:marBottom w:val="80"/>
          <w:divBdr>
            <w:top w:val="none" w:sz="0" w:space="0" w:color="auto"/>
            <w:left w:val="none" w:sz="0" w:space="0" w:color="auto"/>
            <w:bottom w:val="none" w:sz="0" w:space="0" w:color="auto"/>
            <w:right w:val="none" w:sz="0" w:space="0" w:color="auto"/>
          </w:divBdr>
        </w:div>
        <w:div w:id="1702049980">
          <w:marLeft w:val="144"/>
          <w:marRight w:val="0"/>
          <w:marTop w:val="0"/>
          <w:marBottom w:val="80"/>
          <w:divBdr>
            <w:top w:val="none" w:sz="0" w:space="0" w:color="auto"/>
            <w:left w:val="none" w:sz="0" w:space="0" w:color="auto"/>
            <w:bottom w:val="none" w:sz="0" w:space="0" w:color="auto"/>
            <w:right w:val="none" w:sz="0" w:space="0" w:color="auto"/>
          </w:divBdr>
        </w:div>
      </w:divsChild>
    </w:div>
    <w:div w:id="675305160">
      <w:bodyDiv w:val="1"/>
      <w:marLeft w:val="0"/>
      <w:marRight w:val="0"/>
      <w:marTop w:val="0"/>
      <w:marBottom w:val="0"/>
      <w:divBdr>
        <w:top w:val="none" w:sz="0" w:space="0" w:color="auto"/>
        <w:left w:val="none" w:sz="0" w:space="0" w:color="auto"/>
        <w:bottom w:val="none" w:sz="0" w:space="0" w:color="auto"/>
        <w:right w:val="none" w:sz="0" w:space="0" w:color="auto"/>
      </w:divBdr>
      <w:divsChild>
        <w:div w:id="1391072538">
          <w:marLeft w:val="288"/>
          <w:marRight w:val="0"/>
          <w:marTop w:val="0"/>
          <w:marBottom w:val="80"/>
          <w:divBdr>
            <w:top w:val="none" w:sz="0" w:space="0" w:color="auto"/>
            <w:left w:val="none" w:sz="0" w:space="0" w:color="auto"/>
            <w:bottom w:val="none" w:sz="0" w:space="0" w:color="auto"/>
            <w:right w:val="none" w:sz="0" w:space="0" w:color="auto"/>
          </w:divBdr>
        </w:div>
        <w:div w:id="257834703">
          <w:marLeft w:val="288"/>
          <w:marRight w:val="0"/>
          <w:marTop w:val="0"/>
          <w:marBottom w:val="80"/>
          <w:divBdr>
            <w:top w:val="none" w:sz="0" w:space="0" w:color="auto"/>
            <w:left w:val="none" w:sz="0" w:space="0" w:color="auto"/>
            <w:bottom w:val="none" w:sz="0" w:space="0" w:color="auto"/>
            <w:right w:val="none" w:sz="0" w:space="0" w:color="auto"/>
          </w:divBdr>
        </w:div>
        <w:div w:id="728571645">
          <w:marLeft w:val="288"/>
          <w:marRight w:val="0"/>
          <w:marTop w:val="0"/>
          <w:marBottom w:val="80"/>
          <w:divBdr>
            <w:top w:val="none" w:sz="0" w:space="0" w:color="auto"/>
            <w:left w:val="none" w:sz="0" w:space="0" w:color="auto"/>
            <w:bottom w:val="none" w:sz="0" w:space="0" w:color="auto"/>
            <w:right w:val="none" w:sz="0" w:space="0" w:color="auto"/>
          </w:divBdr>
        </w:div>
        <w:div w:id="1982731633">
          <w:marLeft w:val="144"/>
          <w:marRight w:val="0"/>
          <w:marTop w:val="0"/>
          <w:marBottom w:val="80"/>
          <w:divBdr>
            <w:top w:val="none" w:sz="0" w:space="0" w:color="auto"/>
            <w:left w:val="none" w:sz="0" w:space="0" w:color="auto"/>
            <w:bottom w:val="none" w:sz="0" w:space="0" w:color="auto"/>
            <w:right w:val="none" w:sz="0" w:space="0" w:color="auto"/>
          </w:divBdr>
        </w:div>
        <w:div w:id="574097021">
          <w:marLeft w:val="144"/>
          <w:marRight w:val="0"/>
          <w:marTop w:val="0"/>
          <w:marBottom w:val="80"/>
          <w:divBdr>
            <w:top w:val="none" w:sz="0" w:space="0" w:color="auto"/>
            <w:left w:val="none" w:sz="0" w:space="0" w:color="auto"/>
            <w:bottom w:val="none" w:sz="0" w:space="0" w:color="auto"/>
            <w:right w:val="none" w:sz="0" w:space="0" w:color="auto"/>
          </w:divBdr>
        </w:div>
        <w:div w:id="1898855266">
          <w:marLeft w:val="144"/>
          <w:marRight w:val="0"/>
          <w:marTop w:val="0"/>
          <w:marBottom w:val="80"/>
          <w:divBdr>
            <w:top w:val="none" w:sz="0" w:space="0" w:color="auto"/>
            <w:left w:val="none" w:sz="0" w:space="0" w:color="auto"/>
            <w:bottom w:val="none" w:sz="0" w:space="0" w:color="auto"/>
            <w:right w:val="none" w:sz="0" w:space="0" w:color="auto"/>
          </w:divBdr>
        </w:div>
        <w:div w:id="824511269">
          <w:marLeft w:val="144"/>
          <w:marRight w:val="0"/>
          <w:marTop w:val="0"/>
          <w:marBottom w:val="80"/>
          <w:divBdr>
            <w:top w:val="none" w:sz="0" w:space="0" w:color="auto"/>
            <w:left w:val="none" w:sz="0" w:space="0" w:color="auto"/>
            <w:bottom w:val="none" w:sz="0" w:space="0" w:color="auto"/>
            <w:right w:val="none" w:sz="0" w:space="0" w:color="auto"/>
          </w:divBdr>
        </w:div>
        <w:div w:id="629286518">
          <w:marLeft w:val="144"/>
          <w:marRight w:val="0"/>
          <w:marTop w:val="0"/>
          <w:marBottom w:val="80"/>
          <w:divBdr>
            <w:top w:val="none" w:sz="0" w:space="0" w:color="auto"/>
            <w:left w:val="none" w:sz="0" w:space="0" w:color="auto"/>
            <w:bottom w:val="none" w:sz="0" w:space="0" w:color="auto"/>
            <w:right w:val="none" w:sz="0" w:space="0" w:color="auto"/>
          </w:divBdr>
        </w:div>
        <w:div w:id="140511755">
          <w:marLeft w:val="144"/>
          <w:marRight w:val="0"/>
          <w:marTop w:val="0"/>
          <w:marBottom w:val="80"/>
          <w:divBdr>
            <w:top w:val="none" w:sz="0" w:space="0" w:color="auto"/>
            <w:left w:val="none" w:sz="0" w:space="0" w:color="auto"/>
            <w:bottom w:val="none" w:sz="0" w:space="0" w:color="auto"/>
            <w:right w:val="none" w:sz="0" w:space="0" w:color="auto"/>
          </w:divBdr>
        </w:div>
        <w:div w:id="1403210795">
          <w:marLeft w:val="144"/>
          <w:marRight w:val="0"/>
          <w:marTop w:val="0"/>
          <w:marBottom w:val="80"/>
          <w:divBdr>
            <w:top w:val="none" w:sz="0" w:space="0" w:color="auto"/>
            <w:left w:val="none" w:sz="0" w:space="0" w:color="auto"/>
            <w:bottom w:val="none" w:sz="0" w:space="0" w:color="auto"/>
            <w:right w:val="none" w:sz="0" w:space="0" w:color="auto"/>
          </w:divBdr>
        </w:div>
      </w:divsChild>
    </w:div>
    <w:div w:id="731805333">
      <w:bodyDiv w:val="1"/>
      <w:marLeft w:val="0"/>
      <w:marRight w:val="0"/>
      <w:marTop w:val="0"/>
      <w:marBottom w:val="0"/>
      <w:divBdr>
        <w:top w:val="none" w:sz="0" w:space="0" w:color="auto"/>
        <w:left w:val="none" w:sz="0" w:space="0" w:color="auto"/>
        <w:bottom w:val="none" w:sz="0" w:space="0" w:color="auto"/>
        <w:right w:val="none" w:sz="0" w:space="0" w:color="auto"/>
      </w:divBdr>
      <w:divsChild>
        <w:div w:id="1920288880">
          <w:marLeft w:val="144"/>
          <w:marRight w:val="0"/>
          <w:marTop w:val="0"/>
          <w:marBottom w:val="80"/>
          <w:divBdr>
            <w:top w:val="none" w:sz="0" w:space="0" w:color="auto"/>
            <w:left w:val="none" w:sz="0" w:space="0" w:color="auto"/>
            <w:bottom w:val="none" w:sz="0" w:space="0" w:color="auto"/>
            <w:right w:val="none" w:sz="0" w:space="0" w:color="auto"/>
          </w:divBdr>
        </w:div>
        <w:div w:id="523910520">
          <w:marLeft w:val="144"/>
          <w:marRight w:val="0"/>
          <w:marTop w:val="0"/>
          <w:marBottom w:val="80"/>
          <w:divBdr>
            <w:top w:val="none" w:sz="0" w:space="0" w:color="auto"/>
            <w:left w:val="none" w:sz="0" w:space="0" w:color="auto"/>
            <w:bottom w:val="none" w:sz="0" w:space="0" w:color="auto"/>
            <w:right w:val="none" w:sz="0" w:space="0" w:color="auto"/>
          </w:divBdr>
        </w:div>
        <w:div w:id="769817713">
          <w:marLeft w:val="144"/>
          <w:marRight w:val="0"/>
          <w:marTop w:val="0"/>
          <w:marBottom w:val="80"/>
          <w:divBdr>
            <w:top w:val="none" w:sz="0" w:space="0" w:color="auto"/>
            <w:left w:val="none" w:sz="0" w:space="0" w:color="auto"/>
            <w:bottom w:val="none" w:sz="0" w:space="0" w:color="auto"/>
            <w:right w:val="none" w:sz="0" w:space="0" w:color="auto"/>
          </w:divBdr>
        </w:div>
      </w:divsChild>
    </w:div>
    <w:div w:id="831723946">
      <w:bodyDiv w:val="1"/>
      <w:marLeft w:val="0"/>
      <w:marRight w:val="0"/>
      <w:marTop w:val="0"/>
      <w:marBottom w:val="0"/>
      <w:divBdr>
        <w:top w:val="none" w:sz="0" w:space="0" w:color="auto"/>
        <w:left w:val="none" w:sz="0" w:space="0" w:color="auto"/>
        <w:bottom w:val="none" w:sz="0" w:space="0" w:color="auto"/>
        <w:right w:val="none" w:sz="0" w:space="0" w:color="auto"/>
      </w:divBdr>
      <w:divsChild>
        <w:div w:id="89981469">
          <w:marLeft w:val="288"/>
          <w:marRight w:val="0"/>
          <w:marTop w:val="0"/>
          <w:marBottom w:val="80"/>
          <w:divBdr>
            <w:top w:val="none" w:sz="0" w:space="0" w:color="auto"/>
            <w:left w:val="none" w:sz="0" w:space="0" w:color="auto"/>
            <w:bottom w:val="none" w:sz="0" w:space="0" w:color="auto"/>
            <w:right w:val="none" w:sz="0" w:space="0" w:color="auto"/>
          </w:divBdr>
        </w:div>
        <w:div w:id="244999614">
          <w:marLeft w:val="288"/>
          <w:marRight w:val="0"/>
          <w:marTop w:val="0"/>
          <w:marBottom w:val="80"/>
          <w:divBdr>
            <w:top w:val="none" w:sz="0" w:space="0" w:color="auto"/>
            <w:left w:val="none" w:sz="0" w:space="0" w:color="auto"/>
            <w:bottom w:val="none" w:sz="0" w:space="0" w:color="auto"/>
            <w:right w:val="none" w:sz="0" w:space="0" w:color="auto"/>
          </w:divBdr>
        </w:div>
        <w:div w:id="1631472264">
          <w:marLeft w:val="288"/>
          <w:marRight w:val="0"/>
          <w:marTop w:val="0"/>
          <w:marBottom w:val="80"/>
          <w:divBdr>
            <w:top w:val="none" w:sz="0" w:space="0" w:color="auto"/>
            <w:left w:val="none" w:sz="0" w:space="0" w:color="auto"/>
            <w:bottom w:val="none" w:sz="0" w:space="0" w:color="auto"/>
            <w:right w:val="none" w:sz="0" w:space="0" w:color="auto"/>
          </w:divBdr>
        </w:div>
        <w:div w:id="1609115896">
          <w:marLeft w:val="288"/>
          <w:marRight w:val="0"/>
          <w:marTop w:val="0"/>
          <w:marBottom w:val="80"/>
          <w:divBdr>
            <w:top w:val="none" w:sz="0" w:space="0" w:color="auto"/>
            <w:left w:val="none" w:sz="0" w:space="0" w:color="auto"/>
            <w:bottom w:val="none" w:sz="0" w:space="0" w:color="auto"/>
            <w:right w:val="none" w:sz="0" w:space="0" w:color="auto"/>
          </w:divBdr>
        </w:div>
        <w:div w:id="1432971965">
          <w:marLeft w:val="1008"/>
          <w:marRight w:val="0"/>
          <w:marTop w:val="0"/>
          <w:marBottom w:val="80"/>
          <w:divBdr>
            <w:top w:val="none" w:sz="0" w:space="0" w:color="auto"/>
            <w:left w:val="none" w:sz="0" w:space="0" w:color="auto"/>
            <w:bottom w:val="none" w:sz="0" w:space="0" w:color="auto"/>
            <w:right w:val="none" w:sz="0" w:space="0" w:color="auto"/>
          </w:divBdr>
        </w:div>
        <w:div w:id="1879194641">
          <w:marLeft w:val="1008"/>
          <w:marRight w:val="0"/>
          <w:marTop w:val="0"/>
          <w:marBottom w:val="80"/>
          <w:divBdr>
            <w:top w:val="none" w:sz="0" w:space="0" w:color="auto"/>
            <w:left w:val="none" w:sz="0" w:space="0" w:color="auto"/>
            <w:bottom w:val="none" w:sz="0" w:space="0" w:color="auto"/>
            <w:right w:val="none" w:sz="0" w:space="0" w:color="auto"/>
          </w:divBdr>
        </w:div>
        <w:div w:id="62140481">
          <w:marLeft w:val="288"/>
          <w:marRight w:val="0"/>
          <w:marTop w:val="0"/>
          <w:marBottom w:val="80"/>
          <w:divBdr>
            <w:top w:val="none" w:sz="0" w:space="0" w:color="auto"/>
            <w:left w:val="none" w:sz="0" w:space="0" w:color="auto"/>
            <w:bottom w:val="none" w:sz="0" w:space="0" w:color="auto"/>
            <w:right w:val="none" w:sz="0" w:space="0" w:color="auto"/>
          </w:divBdr>
        </w:div>
      </w:divsChild>
    </w:div>
    <w:div w:id="929310116">
      <w:bodyDiv w:val="1"/>
      <w:marLeft w:val="0"/>
      <w:marRight w:val="0"/>
      <w:marTop w:val="0"/>
      <w:marBottom w:val="0"/>
      <w:divBdr>
        <w:top w:val="none" w:sz="0" w:space="0" w:color="auto"/>
        <w:left w:val="none" w:sz="0" w:space="0" w:color="auto"/>
        <w:bottom w:val="none" w:sz="0" w:space="0" w:color="auto"/>
        <w:right w:val="none" w:sz="0" w:space="0" w:color="auto"/>
      </w:divBdr>
      <w:divsChild>
        <w:div w:id="1159426524">
          <w:marLeft w:val="144"/>
          <w:marRight w:val="0"/>
          <w:marTop w:val="0"/>
          <w:marBottom w:val="80"/>
          <w:divBdr>
            <w:top w:val="none" w:sz="0" w:space="0" w:color="auto"/>
            <w:left w:val="none" w:sz="0" w:space="0" w:color="auto"/>
            <w:bottom w:val="none" w:sz="0" w:space="0" w:color="auto"/>
            <w:right w:val="none" w:sz="0" w:space="0" w:color="auto"/>
          </w:divBdr>
        </w:div>
        <w:div w:id="745227597">
          <w:marLeft w:val="144"/>
          <w:marRight w:val="0"/>
          <w:marTop w:val="0"/>
          <w:marBottom w:val="80"/>
          <w:divBdr>
            <w:top w:val="none" w:sz="0" w:space="0" w:color="auto"/>
            <w:left w:val="none" w:sz="0" w:space="0" w:color="auto"/>
            <w:bottom w:val="none" w:sz="0" w:space="0" w:color="auto"/>
            <w:right w:val="none" w:sz="0" w:space="0" w:color="auto"/>
          </w:divBdr>
        </w:div>
      </w:divsChild>
    </w:div>
    <w:div w:id="1080326610">
      <w:bodyDiv w:val="1"/>
      <w:marLeft w:val="0"/>
      <w:marRight w:val="0"/>
      <w:marTop w:val="0"/>
      <w:marBottom w:val="0"/>
      <w:divBdr>
        <w:top w:val="none" w:sz="0" w:space="0" w:color="auto"/>
        <w:left w:val="none" w:sz="0" w:space="0" w:color="auto"/>
        <w:bottom w:val="none" w:sz="0" w:space="0" w:color="auto"/>
        <w:right w:val="none" w:sz="0" w:space="0" w:color="auto"/>
      </w:divBdr>
      <w:divsChild>
        <w:div w:id="302464701">
          <w:marLeft w:val="850"/>
          <w:marRight w:val="0"/>
          <w:marTop w:val="82"/>
          <w:marBottom w:val="0"/>
          <w:divBdr>
            <w:top w:val="none" w:sz="0" w:space="0" w:color="auto"/>
            <w:left w:val="none" w:sz="0" w:space="0" w:color="auto"/>
            <w:bottom w:val="none" w:sz="0" w:space="0" w:color="auto"/>
            <w:right w:val="none" w:sz="0" w:space="0" w:color="auto"/>
          </w:divBdr>
        </w:div>
        <w:div w:id="1692031992">
          <w:marLeft w:val="1555"/>
          <w:marRight w:val="0"/>
          <w:marTop w:val="82"/>
          <w:marBottom w:val="0"/>
          <w:divBdr>
            <w:top w:val="none" w:sz="0" w:space="0" w:color="auto"/>
            <w:left w:val="none" w:sz="0" w:space="0" w:color="auto"/>
            <w:bottom w:val="none" w:sz="0" w:space="0" w:color="auto"/>
            <w:right w:val="none" w:sz="0" w:space="0" w:color="auto"/>
          </w:divBdr>
        </w:div>
        <w:div w:id="1249775802">
          <w:marLeft w:val="850"/>
          <w:marRight w:val="0"/>
          <w:marTop w:val="82"/>
          <w:marBottom w:val="0"/>
          <w:divBdr>
            <w:top w:val="none" w:sz="0" w:space="0" w:color="auto"/>
            <w:left w:val="none" w:sz="0" w:space="0" w:color="auto"/>
            <w:bottom w:val="none" w:sz="0" w:space="0" w:color="auto"/>
            <w:right w:val="none" w:sz="0" w:space="0" w:color="auto"/>
          </w:divBdr>
        </w:div>
        <w:div w:id="963729619">
          <w:marLeft w:val="1555"/>
          <w:marRight w:val="0"/>
          <w:marTop w:val="82"/>
          <w:marBottom w:val="0"/>
          <w:divBdr>
            <w:top w:val="none" w:sz="0" w:space="0" w:color="auto"/>
            <w:left w:val="none" w:sz="0" w:space="0" w:color="auto"/>
            <w:bottom w:val="none" w:sz="0" w:space="0" w:color="auto"/>
            <w:right w:val="none" w:sz="0" w:space="0" w:color="auto"/>
          </w:divBdr>
        </w:div>
      </w:divsChild>
    </w:div>
    <w:div w:id="1109543832">
      <w:bodyDiv w:val="1"/>
      <w:marLeft w:val="0"/>
      <w:marRight w:val="0"/>
      <w:marTop w:val="0"/>
      <w:marBottom w:val="0"/>
      <w:divBdr>
        <w:top w:val="none" w:sz="0" w:space="0" w:color="auto"/>
        <w:left w:val="none" w:sz="0" w:space="0" w:color="auto"/>
        <w:bottom w:val="none" w:sz="0" w:space="0" w:color="auto"/>
        <w:right w:val="none" w:sz="0" w:space="0" w:color="auto"/>
      </w:divBdr>
    </w:div>
    <w:div w:id="1115178637">
      <w:bodyDiv w:val="1"/>
      <w:marLeft w:val="0"/>
      <w:marRight w:val="0"/>
      <w:marTop w:val="0"/>
      <w:marBottom w:val="0"/>
      <w:divBdr>
        <w:top w:val="none" w:sz="0" w:space="0" w:color="auto"/>
        <w:left w:val="none" w:sz="0" w:space="0" w:color="auto"/>
        <w:bottom w:val="none" w:sz="0" w:space="0" w:color="auto"/>
        <w:right w:val="none" w:sz="0" w:space="0" w:color="auto"/>
      </w:divBdr>
      <w:divsChild>
        <w:div w:id="1011252890">
          <w:marLeft w:val="144"/>
          <w:marRight w:val="0"/>
          <w:marTop w:val="0"/>
          <w:marBottom w:val="80"/>
          <w:divBdr>
            <w:top w:val="none" w:sz="0" w:space="0" w:color="auto"/>
            <w:left w:val="none" w:sz="0" w:space="0" w:color="auto"/>
            <w:bottom w:val="none" w:sz="0" w:space="0" w:color="auto"/>
            <w:right w:val="none" w:sz="0" w:space="0" w:color="auto"/>
          </w:divBdr>
        </w:div>
        <w:div w:id="2065516608">
          <w:marLeft w:val="144"/>
          <w:marRight w:val="0"/>
          <w:marTop w:val="0"/>
          <w:marBottom w:val="80"/>
          <w:divBdr>
            <w:top w:val="none" w:sz="0" w:space="0" w:color="auto"/>
            <w:left w:val="none" w:sz="0" w:space="0" w:color="auto"/>
            <w:bottom w:val="none" w:sz="0" w:space="0" w:color="auto"/>
            <w:right w:val="none" w:sz="0" w:space="0" w:color="auto"/>
          </w:divBdr>
        </w:div>
        <w:div w:id="1843086925">
          <w:marLeft w:val="144"/>
          <w:marRight w:val="0"/>
          <w:marTop w:val="0"/>
          <w:marBottom w:val="80"/>
          <w:divBdr>
            <w:top w:val="none" w:sz="0" w:space="0" w:color="auto"/>
            <w:left w:val="none" w:sz="0" w:space="0" w:color="auto"/>
            <w:bottom w:val="none" w:sz="0" w:space="0" w:color="auto"/>
            <w:right w:val="none" w:sz="0" w:space="0" w:color="auto"/>
          </w:divBdr>
        </w:div>
        <w:div w:id="235362956">
          <w:marLeft w:val="144"/>
          <w:marRight w:val="0"/>
          <w:marTop w:val="0"/>
          <w:marBottom w:val="80"/>
          <w:divBdr>
            <w:top w:val="none" w:sz="0" w:space="0" w:color="auto"/>
            <w:left w:val="none" w:sz="0" w:space="0" w:color="auto"/>
            <w:bottom w:val="none" w:sz="0" w:space="0" w:color="auto"/>
            <w:right w:val="none" w:sz="0" w:space="0" w:color="auto"/>
          </w:divBdr>
        </w:div>
      </w:divsChild>
    </w:div>
    <w:div w:id="1135291758">
      <w:bodyDiv w:val="1"/>
      <w:marLeft w:val="0"/>
      <w:marRight w:val="0"/>
      <w:marTop w:val="0"/>
      <w:marBottom w:val="0"/>
      <w:divBdr>
        <w:top w:val="none" w:sz="0" w:space="0" w:color="auto"/>
        <w:left w:val="none" w:sz="0" w:space="0" w:color="auto"/>
        <w:bottom w:val="none" w:sz="0" w:space="0" w:color="auto"/>
        <w:right w:val="none" w:sz="0" w:space="0" w:color="auto"/>
      </w:divBdr>
    </w:div>
    <w:div w:id="1155219301">
      <w:bodyDiv w:val="1"/>
      <w:marLeft w:val="0"/>
      <w:marRight w:val="0"/>
      <w:marTop w:val="0"/>
      <w:marBottom w:val="0"/>
      <w:divBdr>
        <w:top w:val="none" w:sz="0" w:space="0" w:color="auto"/>
        <w:left w:val="none" w:sz="0" w:space="0" w:color="auto"/>
        <w:bottom w:val="none" w:sz="0" w:space="0" w:color="auto"/>
        <w:right w:val="none" w:sz="0" w:space="0" w:color="auto"/>
      </w:divBdr>
    </w:div>
    <w:div w:id="1399981544">
      <w:bodyDiv w:val="1"/>
      <w:marLeft w:val="0"/>
      <w:marRight w:val="0"/>
      <w:marTop w:val="0"/>
      <w:marBottom w:val="0"/>
      <w:divBdr>
        <w:top w:val="none" w:sz="0" w:space="0" w:color="auto"/>
        <w:left w:val="none" w:sz="0" w:space="0" w:color="auto"/>
        <w:bottom w:val="none" w:sz="0" w:space="0" w:color="auto"/>
        <w:right w:val="none" w:sz="0" w:space="0" w:color="auto"/>
      </w:divBdr>
    </w:div>
    <w:div w:id="1532911371">
      <w:bodyDiv w:val="1"/>
      <w:marLeft w:val="0"/>
      <w:marRight w:val="0"/>
      <w:marTop w:val="0"/>
      <w:marBottom w:val="0"/>
      <w:divBdr>
        <w:top w:val="none" w:sz="0" w:space="0" w:color="auto"/>
        <w:left w:val="none" w:sz="0" w:space="0" w:color="auto"/>
        <w:bottom w:val="none" w:sz="0" w:space="0" w:color="auto"/>
        <w:right w:val="none" w:sz="0" w:space="0" w:color="auto"/>
      </w:divBdr>
    </w:div>
    <w:div w:id="1636449320">
      <w:bodyDiv w:val="1"/>
      <w:marLeft w:val="0"/>
      <w:marRight w:val="0"/>
      <w:marTop w:val="0"/>
      <w:marBottom w:val="0"/>
      <w:divBdr>
        <w:top w:val="none" w:sz="0" w:space="0" w:color="auto"/>
        <w:left w:val="none" w:sz="0" w:space="0" w:color="auto"/>
        <w:bottom w:val="none" w:sz="0" w:space="0" w:color="auto"/>
        <w:right w:val="none" w:sz="0" w:space="0" w:color="auto"/>
      </w:divBdr>
    </w:div>
    <w:div w:id="1703435596">
      <w:bodyDiv w:val="1"/>
      <w:marLeft w:val="0"/>
      <w:marRight w:val="0"/>
      <w:marTop w:val="0"/>
      <w:marBottom w:val="0"/>
      <w:divBdr>
        <w:top w:val="none" w:sz="0" w:space="0" w:color="auto"/>
        <w:left w:val="none" w:sz="0" w:space="0" w:color="auto"/>
        <w:bottom w:val="none" w:sz="0" w:space="0" w:color="auto"/>
        <w:right w:val="none" w:sz="0" w:space="0" w:color="auto"/>
      </w:divBdr>
      <w:divsChild>
        <w:div w:id="284821643">
          <w:marLeft w:val="144"/>
          <w:marRight w:val="0"/>
          <w:marTop w:val="0"/>
          <w:marBottom w:val="80"/>
          <w:divBdr>
            <w:top w:val="none" w:sz="0" w:space="0" w:color="auto"/>
            <w:left w:val="none" w:sz="0" w:space="0" w:color="auto"/>
            <w:bottom w:val="none" w:sz="0" w:space="0" w:color="auto"/>
            <w:right w:val="none" w:sz="0" w:space="0" w:color="auto"/>
          </w:divBdr>
        </w:div>
        <w:div w:id="1886064636">
          <w:marLeft w:val="144"/>
          <w:marRight w:val="0"/>
          <w:marTop w:val="0"/>
          <w:marBottom w:val="80"/>
          <w:divBdr>
            <w:top w:val="none" w:sz="0" w:space="0" w:color="auto"/>
            <w:left w:val="none" w:sz="0" w:space="0" w:color="auto"/>
            <w:bottom w:val="none" w:sz="0" w:space="0" w:color="auto"/>
            <w:right w:val="none" w:sz="0" w:space="0" w:color="auto"/>
          </w:divBdr>
        </w:div>
        <w:div w:id="16080813">
          <w:marLeft w:val="144"/>
          <w:marRight w:val="0"/>
          <w:marTop w:val="0"/>
          <w:marBottom w:val="80"/>
          <w:divBdr>
            <w:top w:val="none" w:sz="0" w:space="0" w:color="auto"/>
            <w:left w:val="none" w:sz="0" w:space="0" w:color="auto"/>
            <w:bottom w:val="none" w:sz="0" w:space="0" w:color="auto"/>
            <w:right w:val="none" w:sz="0" w:space="0" w:color="auto"/>
          </w:divBdr>
        </w:div>
        <w:div w:id="264267259">
          <w:marLeft w:val="144"/>
          <w:marRight w:val="0"/>
          <w:marTop w:val="0"/>
          <w:marBottom w:val="80"/>
          <w:divBdr>
            <w:top w:val="none" w:sz="0" w:space="0" w:color="auto"/>
            <w:left w:val="none" w:sz="0" w:space="0" w:color="auto"/>
            <w:bottom w:val="none" w:sz="0" w:space="0" w:color="auto"/>
            <w:right w:val="none" w:sz="0" w:space="0" w:color="auto"/>
          </w:divBdr>
        </w:div>
      </w:divsChild>
    </w:div>
    <w:div w:id="2078018919">
      <w:bodyDiv w:val="1"/>
      <w:marLeft w:val="0"/>
      <w:marRight w:val="0"/>
      <w:marTop w:val="0"/>
      <w:marBottom w:val="0"/>
      <w:divBdr>
        <w:top w:val="none" w:sz="0" w:space="0" w:color="auto"/>
        <w:left w:val="none" w:sz="0" w:space="0" w:color="auto"/>
        <w:bottom w:val="none" w:sz="0" w:space="0" w:color="auto"/>
        <w:right w:val="none" w:sz="0" w:space="0" w:color="auto"/>
      </w:divBdr>
    </w:div>
    <w:div w:id="2128696670">
      <w:bodyDiv w:val="1"/>
      <w:marLeft w:val="0"/>
      <w:marRight w:val="0"/>
      <w:marTop w:val="0"/>
      <w:marBottom w:val="0"/>
      <w:divBdr>
        <w:top w:val="none" w:sz="0" w:space="0" w:color="auto"/>
        <w:left w:val="none" w:sz="0" w:space="0" w:color="auto"/>
        <w:bottom w:val="none" w:sz="0" w:space="0" w:color="auto"/>
        <w:right w:val="none" w:sz="0" w:space="0" w:color="auto"/>
      </w:divBdr>
      <w:divsChild>
        <w:div w:id="1607271333">
          <w:marLeft w:val="144"/>
          <w:marRight w:val="0"/>
          <w:marTop w:val="0"/>
          <w:marBottom w:val="80"/>
          <w:divBdr>
            <w:top w:val="none" w:sz="0" w:space="0" w:color="auto"/>
            <w:left w:val="none" w:sz="0" w:space="0" w:color="auto"/>
            <w:bottom w:val="none" w:sz="0" w:space="0" w:color="auto"/>
            <w:right w:val="none" w:sz="0" w:space="0" w:color="auto"/>
          </w:divBdr>
        </w:div>
        <w:div w:id="2030140864">
          <w:marLeft w:val="144"/>
          <w:marRight w:val="0"/>
          <w:marTop w:val="0"/>
          <w:marBottom w:val="80"/>
          <w:divBdr>
            <w:top w:val="none" w:sz="0" w:space="0" w:color="auto"/>
            <w:left w:val="none" w:sz="0" w:space="0" w:color="auto"/>
            <w:bottom w:val="none" w:sz="0" w:space="0" w:color="auto"/>
            <w:right w:val="none" w:sz="0" w:space="0" w:color="auto"/>
          </w:divBdr>
        </w:div>
        <w:div w:id="1036201135">
          <w:marLeft w:val="144"/>
          <w:marRight w:val="0"/>
          <w:marTop w:val="0"/>
          <w:marBottom w:val="80"/>
          <w:divBdr>
            <w:top w:val="none" w:sz="0" w:space="0" w:color="auto"/>
            <w:left w:val="none" w:sz="0" w:space="0" w:color="auto"/>
            <w:bottom w:val="none" w:sz="0" w:space="0" w:color="auto"/>
            <w:right w:val="none" w:sz="0" w:space="0" w:color="auto"/>
          </w:divBdr>
        </w:div>
        <w:div w:id="1033992510">
          <w:marLeft w:val="144"/>
          <w:marRight w:val="0"/>
          <w:marTop w:val="0"/>
          <w:marBottom w:val="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wmf"/><Relationship Id="rId23" Type="http://schemas.microsoft.com/office/2007/relationships/stylesWithEffects" Target="stylesWithEffects.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D4E54-6541-44E1-9AAC-E92C6A88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7127</Words>
  <Characters>40629</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Banco de España</Company>
  <LinksUpToDate>false</LinksUpToDate>
  <CharactersWithSpaces>47661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encaor</dc:creator>
  <cp:lastModifiedBy>infboi</cp:lastModifiedBy>
  <cp:revision>3</cp:revision>
  <cp:lastPrinted>2012-07-13T09:33:00Z</cp:lastPrinted>
  <dcterms:created xsi:type="dcterms:W3CDTF">2012-08-01T13:10:00Z</dcterms:created>
  <dcterms:modified xsi:type="dcterms:W3CDTF">2012-08-01T13:14:00Z</dcterms:modified>
</cp:coreProperties>
</file>